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8F4A" w14:textId="77777777" w:rsidR="00F3072D" w:rsidRPr="00066952" w:rsidRDefault="00F3072D" w:rsidP="00F3072D">
      <w:pPr>
        <w:suppressAutoHyphens/>
        <w:spacing w:after="60" w:line="360" w:lineRule="auto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066952">
        <w:rPr>
          <w:rFonts w:ascii="Arial" w:eastAsia="Times New Roman" w:hAnsi="Arial" w:cs="Arial"/>
          <w:b/>
          <w:lang w:eastAsia="ar-SA"/>
        </w:rPr>
        <w:t>Uchwała Nr ……………</w:t>
      </w:r>
    </w:p>
    <w:p w14:paraId="5872F507" w14:textId="77777777" w:rsidR="00F3072D" w:rsidRPr="00066952" w:rsidRDefault="00F3072D" w:rsidP="00F3072D">
      <w:pPr>
        <w:keepNext/>
        <w:suppressAutoHyphens/>
        <w:spacing w:after="60" w:line="360" w:lineRule="auto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066952">
        <w:rPr>
          <w:rFonts w:ascii="Arial" w:eastAsia="Times New Roman" w:hAnsi="Arial" w:cs="Arial"/>
          <w:b/>
          <w:lang w:eastAsia="ar-SA"/>
        </w:rPr>
        <w:t>Rady Gminy Działdowo</w:t>
      </w:r>
    </w:p>
    <w:p w14:paraId="4D2F0401" w14:textId="77777777" w:rsidR="00F3072D" w:rsidRPr="00066952" w:rsidRDefault="00F3072D" w:rsidP="00F3072D">
      <w:pPr>
        <w:suppressAutoHyphens/>
        <w:spacing w:after="60" w:line="100" w:lineRule="atLeast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066952">
        <w:rPr>
          <w:rFonts w:ascii="Arial" w:eastAsia="Times New Roman" w:hAnsi="Arial" w:cs="Arial"/>
          <w:b/>
          <w:lang w:eastAsia="ar-SA"/>
        </w:rPr>
        <w:t>z dnia ………………</w:t>
      </w:r>
      <w:proofErr w:type="gramStart"/>
      <w:r w:rsidRPr="00066952">
        <w:rPr>
          <w:rFonts w:ascii="Arial" w:eastAsia="Times New Roman" w:hAnsi="Arial" w:cs="Arial"/>
          <w:b/>
          <w:lang w:eastAsia="ar-SA"/>
        </w:rPr>
        <w:t>…….</w:t>
      </w:r>
      <w:proofErr w:type="gramEnd"/>
      <w:r w:rsidRPr="00066952">
        <w:rPr>
          <w:rFonts w:ascii="Arial" w:eastAsia="Times New Roman" w:hAnsi="Arial" w:cs="Arial"/>
          <w:b/>
          <w:lang w:eastAsia="ar-SA"/>
        </w:rPr>
        <w:t>. r.</w:t>
      </w:r>
    </w:p>
    <w:p w14:paraId="1FB97AE0" w14:textId="77777777" w:rsidR="00F3072D" w:rsidRPr="00066952" w:rsidRDefault="00F3072D" w:rsidP="00F3072D">
      <w:pPr>
        <w:suppressAutoHyphens/>
        <w:spacing w:after="60" w:line="100" w:lineRule="atLeast"/>
        <w:jc w:val="center"/>
        <w:rPr>
          <w:rFonts w:ascii="Arial" w:eastAsia="Times New Roman" w:hAnsi="Arial" w:cs="Arial"/>
          <w:b/>
          <w:lang w:eastAsia="ar-SA"/>
        </w:rPr>
      </w:pPr>
    </w:p>
    <w:p w14:paraId="29AB950E" w14:textId="77777777" w:rsidR="00F3072D" w:rsidRPr="00066952" w:rsidRDefault="00F3072D" w:rsidP="00F3072D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066952">
        <w:rPr>
          <w:rFonts w:ascii="Arial" w:eastAsia="Times New Roman" w:hAnsi="Arial" w:cs="Arial"/>
          <w:b/>
          <w:lang w:eastAsia="ar-SA"/>
        </w:rPr>
        <w:t xml:space="preserve">w sprawie </w:t>
      </w:r>
      <w:r w:rsidRPr="00066952">
        <w:rPr>
          <w:rFonts w:ascii="Arial" w:eastAsia="Times New Roman" w:hAnsi="Arial" w:cs="Arial"/>
          <w:b/>
          <w:bCs/>
          <w:lang w:eastAsia="ar-SA"/>
        </w:rPr>
        <w:t xml:space="preserve">uchwalenia miejscowego planu zagospodarowania przestrzennego gminy </w:t>
      </w:r>
      <w:r w:rsidRPr="00066952">
        <w:rPr>
          <w:rFonts w:ascii="Arial" w:eastAsia="Times New Roman" w:hAnsi="Arial"/>
          <w:b/>
          <w:bCs/>
          <w:lang w:eastAsia="pl-PL"/>
        </w:rPr>
        <w:t>Działdowo w obręb</w:t>
      </w:r>
      <w:r w:rsidR="00066952" w:rsidRPr="00066952">
        <w:rPr>
          <w:rFonts w:ascii="Arial" w:eastAsia="Times New Roman" w:hAnsi="Arial"/>
          <w:b/>
          <w:bCs/>
          <w:lang w:eastAsia="pl-PL"/>
        </w:rPr>
        <w:t>ie</w:t>
      </w:r>
      <w:r w:rsidR="00066952">
        <w:rPr>
          <w:rFonts w:ascii="Arial" w:eastAsia="Times New Roman" w:hAnsi="Arial"/>
          <w:b/>
          <w:bCs/>
          <w:lang w:eastAsia="pl-PL"/>
        </w:rPr>
        <w:t xml:space="preserve"> geodezyjnym </w:t>
      </w:r>
      <w:r w:rsidR="0037468A">
        <w:rPr>
          <w:rFonts w:ascii="Arial" w:eastAsia="Times New Roman" w:hAnsi="Arial"/>
          <w:b/>
          <w:bCs/>
          <w:lang w:eastAsia="pl-PL"/>
        </w:rPr>
        <w:t>Kisiny, działka nr 450</w:t>
      </w:r>
    </w:p>
    <w:p w14:paraId="3681FDF9" w14:textId="77777777" w:rsidR="00F3072D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3F902AA" w14:textId="77777777" w:rsidR="00F3072D" w:rsidRPr="00ED013D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ED013D">
        <w:rPr>
          <w:rFonts w:ascii="Arial" w:eastAsia="Times New Roman" w:hAnsi="Arial" w:cs="Arial"/>
          <w:lang w:eastAsia="ar-SA"/>
        </w:rPr>
        <w:t>Na podstawie art. 18 ust. 2 pkt 5 ustawy z dnia 8 marca 1990 r. o samorządzie gminnym (Dz.U. z </w:t>
      </w:r>
      <w:r>
        <w:rPr>
          <w:rFonts w:ascii="Arial" w:eastAsia="Times New Roman" w:hAnsi="Arial" w:cs="Arial"/>
          <w:lang w:eastAsia="ar-SA"/>
        </w:rPr>
        <w:t>202</w:t>
      </w:r>
      <w:r w:rsidR="0037468A">
        <w:rPr>
          <w:rFonts w:ascii="Arial" w:eastAsia="Times New Roman" w:hAnsi="Arial" w:cs="Arial"/>
          <w:lang w:eastAsia="ar-SA"/>
        </w:rPr>
        <w:t>2</w:t>
      </w:r>
      <w:r w:rsidRPr="00ED013D">
        <w:rPr>
          <w:rFonts w:ascii="Arial" w:eastAsia="Times New Roman" w:hAnsi="Arial" w:cs="Arial"/>
          <w:lang w:eastAsia="ar-SA"/>
        </w:rPr>
        <w:t xml:space="preserve">. poz. </w:t>
      </w:r>
      <w:r w:rsidR="0037468A">
        <w:rPr>
          <w:rFonts w:ascii="Arial" w:eastAsia="Times New Roman" w:hAnsi="Arial" w:cs="Arial"/>
          <w:lang w:eastAsia="ar-SA"/>
        </w:rPr>
        <w:t>556</w:t>
      </w:r>
      <w:r w:rsidRPr="00ED013D">
        <w:rPr>
          <w:rFonts w:ascii="Arial" w:eastAsia="Times New Roman" w:hAnsi="Arial" w:cs="Arial"/>
          <w:lang w:eastAsia="ar-SA"/>
        </w:rPr>
        <w:t xml:space="preserve"> z późn. zm.) i art. 20 ust. 1 ustawy z dnia 27 marca 2003 r. o planowaniu i zagospodarowaniu przestrzennym (Dz.U. </w:t>
      </w:r>
      <w:r w:rsidRPr="00A6418F">
        <w:rPr>
          <w:rFonts w:ascii="Arial" w:eastAsia="Times New Roman" w:hAnsi="Arial" w:cs="Arial"/>
          <w:lang w:eastAsia="ar-SA"/>
        </w:rPr>
        <w:t>z 202</w:t>
      </w:r>
      <w:r w:rsidR="0037468A">
        <w:rPr>
          <w:rFonts w:ascii="Arial" w:eastAsia="Times New Roman" w:hAnsi="Arial" w:cs="Arial"/>
          <w:lang w:eastAsia="ar-SA"/>
        </w:rPr>
        <w:t>2</w:t>
      </w:r>
      <w:r w:rsidRPr="00A6418F">
        <w:rPr>
          <w:rFonts w:ascii="Arial" w:eastAsia="Times New Roman" w:hAnsi="Arial" w:cs="Arial"/>
          <w:lang w:eastAsia="ar-SA"/>
        </w:rPr>
        <w:t xml:space="preserve">. poz. </w:t>
      </w:r>
      <w:r w:rsidR="0037468A">
        <w:rPr>
          <w:rFonts w:ascii="Arial" w:eastAsia="Times New Roman" w:hAnsi="Arial" w:cs="Arial"/>
          <w:lang w:eastAsia="ar-SA"/>
        </w:rPr>
        <w:t>503</w:t>
      </w:r>
      <w:r w:rsidRPr="00A6418F">
        <w:rPr>
          <w:rFonts w:ascii="Arial" w:eastAsia="Times New Roman" w:hAnsi="Arial" w:cs="Arial"/>
          <w:lang w:eastAsia="ar-SA"/>
        </w:rPr>
        <w:t xml:space="preserve"> z późn. zm.</w:t>
      </w:r>
      <w:r w:rsidRPr="00ED013D">
        <w:rPr>
          <w:rFonts w:ascii="Arial" w:eastAsia="Times New Roman" w:hAnsi="Arial" w:cs="Arial"/>
          <w:lang w:eastAsia="ar-SA"/>
        </w:rPr>
        <w:t>) Rada Gminy Działdowo, uchwala co następuje:</w:t>
      </w:r>
    </w:p>
    <w:p w14:paraId="72E7F8FD" w14:textId="77777777" w:rsidR="00F3072D" w:rsidRPr="00ED013D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847FBD1" w14:textId="77777777" w:rsidR="00F3072D" w:rsidRPr="0092144B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ED013D">
        <w:rPr>
          <w:rFonts w:ascii="Arial" w:eastAsia="Times New Roman" w:hAnsi="Arial" w:cs="Arial"/>
          <w:b/>
          <w:bCs/>
          <w:lang w:eastAsia="ar-SA"/>
        </w:rPr>
        <w:t>§ 1.</w:t>
      </w:r>
      <w:r w:rsidRPr="00ED013D">
        <w:rPr>
          <w:rFonts w:ascii="Arial" w:eastAsia="Times New Roman" w:hAnsi="Arial" w:cs="Arial"/>
          <w:lang w:eastAsia="ar-SA"/>
        </w:rPr>
        <w:t xml:space="preserve"> 1. Uchwala się </w:t>
      </w:r>
      <w:r w:rsidRPr="0092144B">
        <w:rPr>
          <w:rFonts w:ascii="Arial" w:eastAsia="Times New Roman" w:hAnsi="Arial" w:cs="Arial"/>
          <w:lang w:eastAsia="ar-SA"/>
        </w:rPr>
        <w:t xml:space="preserve">miejscowy plan </w:t>
      </w:r>
      <w:r w:rsidR="00066952" w:rsidRPr="00066952">
        <w:rPr>
          <w:rFonts w:ascii="Arial" w:eastAsia="Times New Roman" w:hAnsi="Arial" w:cs="Arial"/>
          <w:lang w:eastAsia="ar-SA"/>
        </w:rPr>
        <w:t xml:space="preserve">zagospodarowania przestrzennego gminy Działdowo w obrębie geodezyjnym </w:t>
      </w:r>
      <w:r w:rsidR="0037468A">
        <w:rPr>
          <w:rFonts w:ascii="Arial" w:eastAsia="Times New Roman" w:hAnsi="Arial" w:cs="Arial"/>
          <w:lang w:eastAsia="ar-SA"/>
        </w:rPr>
        <w:t>Kisiny</w:t>
      </w:r>
      <w:r w:rsidR="0037468A" w:rsidRPr="0037468A">
        <w:rPr>
          <w:rFonts w:ascii="Arial" w:eastAsia="Times New Roman" w:hAnsi="Arial" w:cs="Arial"/>
          <w:lang w:eastAsia="ar-SA"/>
        </w:rPr>
        <w:t>, działka nr 450</w:t>
      </w:r>
      <w:r w:rsidRPr="00772EC7">
        <w:rPr>
          <w:rFonts w:ascii="Arial" w:eastAsia="Times New Roman" w:hAnsi="Arial" w:cs="Arial"/>
          <w:lang w:eastAsia="ar-SA"/>
        </w:rPr>
        <w:t>,</w:t>
      </w:r>
      <w:r w:rsidRPr="0092144B">
        <w:rPr>
          <w:rFonts w:ascii="Arial" w:eastAsia="Times New Roman" w:hAnsi="Arial" w:cs="Arial"/>
          <w:lang w:eastAsia="ar-SA"/>
        </w:rPr>
        <w:t xml:space="preserve"> zwany dalej „planem”.</w:t>
      </w:r>
    </w:p>
    <w:p w14:paraId="0C946F26" w14:textId="77777777" w:rsidR="00F3072D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578BFB3" w14:textId="77777777" w:rsidR="00F3072D" w:rsidRPr="0092144B" w:rsidRDefault="00F3072D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2.</w:t>
      </w:r>
      <w:r w:rsidRPr="007E6E39">
        <w:rPr>
          <w:rFonts w:ascii="Arial" w:eastAsia="Times New Roman" w:hAnsi="Arial" w:cs="Arial"/>
          <w:lang w:eastAsia="ar-SA"/>
        </w:rPr>
        <w:t xml:space="preserve"> 1. Granice planu określa uchwała Nr </w:t>
      </w:r>
      <w:r w:rsidR="00066952" w:rsidRPr="00066952">
        <w:rPr>
          <w:rFonts w:ascii="Arial" w:eastAsia="Times New Roman" w:hAnsi="Arial" w:cs="Arial"/>
          <w:lang w:eastAsia="ar-SA"/>
        </w:rPr>
        <w:t>XLI/31</w:t>
      </w:r>
      <w:r w:rsidR="0037468A">
        <w:rPr>
          <w:rFonts w:ascii="Arial" w:eastAsia="Times New Roman" w:hAnsi="Arial" w:cs="Arial"/>
          <w:lang w:eastAsia="ar-SA"/>
        </w:rPr>
        <w:t>2</w:t>
      </w:r>
      <w:r w:rsidR="00066952" w:rsidRPr="00066952">
        <w:rPr>
          <w:rFonts w:ascii="Arial" w:eastAsia="Times New Roman" w:hAnsi="Arial" w:cs="Arial"/>
          <w:lang w:eastAsia="ar-SA"/>
        </w:rPr>
        <w:t>/21</w:t>
      </w:r>
      <w:r w:rsidR="00066952">
        <w:rPr>
          <w:rFonts w:ascii="Arial" w:eastAsia="Times New Roman" w:hAnsi="Arial" w:cs="Arial"/>
          <w:lang w:eastAsia="ar-SA"/>
        </w:rPr>
        <w:t xml:space="preserve"> </w:t>
      </w:r>
      <w:r w:rsidRPr="007E6E39">
        <w:rPr>
          <w:rFonts w:ascii="Arial" w:eastAsia="Times New Roman" w:hAnsi="Arial" w:cs="Arial"/>
          <w:lang w:eastAsia="ar-SA"/>
        </w:rPr>
        <w:t xml:space="preserve">Rady Gminy Działdowo z dnia </w:t>
      </w:r>
      <w:r w:rsidR="00066952">
        <w:rPr>
          <w:rFonts w:ascii="TimesNewRomanPSMT" w:eastAsiaTheme="minorHAnsi" w:hAnsi="TimesNewRomanPSMT" w:cs="TimesNewRomanPSMT"/>
        </w:rPr>
        <w:t>10 sierpnia 2021</w:t>
      </w:r>
      <w:r w:rsidRPr="007E6E39">
        <w:rPr>
          <w:rFonts w:ascii="Arial" w:eastAsia="Times New Roman" w:hAnsi="Arial" w:cs="Arial"/>
          <w:lang w:eastAsia="ar-SA"/>
        </w:rPr>
        <w:t xml:space="preserve"> w sprawie </w:t>
      </w:r>
      <w:r w:rsidR="00066952" w:rsidRPr="00066952">
        <w:rPr>
          <w:rFonts w:ascii="Arial" w:eastAsia="Times New Roman" w:hAnsi="Arial" w:cs="Arial"/>
          <w:bCs/>
          <w:lang w:eastAsia="ar-SA"/>
        </w:rPr>
        <w:t>przystąpienia do sporządzenia miejscowego planu zagospodarowania przestrzennego gminy</w:t>
      </w:r>
      <w:r w:rsidR="00066952">
        <w:rPr>
          <w:rFonts w:ascii="Arial" w:eastAsia="Times New Roman" w:hAnsi="Arial" w:cs="Arial"/>
          <w:bCs/>
          <w:lang w:eastAsia="ar-SA"/>
        </w:rPr>
        <w:t xml:space="preserve"> </w:t>
      </w:r>
      <w:r w:rsidR="00066952" w:rsidRPr="00066952">
        <w:rPr>
          <w:rFonts w:ascii="Arial" w:eastAsia="Times New Roman" w:hAnsi="Arial" w:cs="Arial"/>
          <w:bCs/>
          <w:lang w:eastAsia="ar-SA"/>
        </w:rPr>
        <w:t xml:space="preserve">Działdowo w obrębie geodezyjnym </w:t>
      </w:r>
      <w:r w:rsidR="0037468A">
        <w:rPr>
          <w:rFonts w:ascii="Arial" w:eastAsia="Times New Roman" w:hAnsi="Arial" w:cs="Arial"/>
          <w:bCs/>
          <w:lang w:eastAsia="ar-SA"/>
        </w:rPr>
        <w:t>Kisiny</w:t>
      </w:r>
      <w:r w:rsidRPr="0092144B">
        <w:rPr>
          <w:rFonts w:ascii="TimesNewRomanPS-BoldMT" w:hAnsi="TimesNewRomanPS-BoldMT" w:cs="TimesNewRomanPS-BoldMT"/>
          <w:bCs/>
        </w:rPr>
        <w:t>.</w:t>
      </w:r>
    </w:p>
    <w:p w14:paraId="745F0706" w14:textId="77777777" w:rsidR="00F3072D" w:rsidRPr="007E6E39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C9D5894" w14:textId="77777777" w:rsidR="00F3072D" w:rsidRPr="007E6E39" w:rsidRDefault="00F3072D" w:rsidP="00F3072D">
      <w:pPr>
        <w:suppressAutoHyphens/>
        <w:spacing w:after="60" w:line="100" w:lineRule="atLeast"/>
        <w:ind w:right="-28"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lang w:eastAsia="ar-SA"/>
        </w:rPr>
        <w:t xml:space="preserve">2. Rysunek planu, sporządzony na mapie zasadniczej w skali </w:t>
      </w:r>
      <w:r w:rsidR="00066952">
        <w:rPr>
          <w:rFonts w:ascii="Arial" w:eastAsia="Times New Roman" w:hAnsi="Arial" w:cs="Arial"/>
          <w:lang w:eastAsia="ar-SA"/>
        </w:rPr>
        <w:t>1:2000, stanowi załącznik</w:t>
      </w:r>
      <w:r>
        <w:rPr>
          <w:rFonts w:ascii="Arial" w:eastAsia="Times New Roman" w:hAnsi="Arial" w:cs="Arial"/>
          <w:lang w:eastAsia="ar-SA"/>
        </w:rPr>
        <w:t xml:space="preserve"> Nr 1</w:t>
      </w:r>
      <w:r w:rsidR="00066952">
        <w:rPr>
          <w:rFonts w:ascii="Arial" w:eastAsia="Times New Roman" w:hAnsi="Arial" w:cs="Arial"/>
          <w:lang w:eastAsia="ar-SA"/>
        </w:rPr>
        <w:t xml:space="preserve"> </w:t>
      </w:r>
      <w:r w:rsidRPr="007E6E39">
        <w:rPr>
          <w:rFonts w:ascii="Arial" w:eastAsia="Times New Roman" w:hAnsi="Arial" w:cs="Arial"/>
          <w:lang w:eastAsia="ar-SA"/>
        </w:rPr>
        <w:t>do uchwały i obowiązuje w następującym zakresie ustaleń planu:</w:t>
      </w:r>
    </w:p>
    <w:p w14:paraId="3B5C1915" w14:textId="77777777" w:rsidR="00F3072D" w:rsidRDefault="00F3072D" w:rsidP="00F3072D">
      <w:pPr>
        <w:numPr>
          <w:ilvl w:val="0"/>
          <w:numId w:val="1"/>
        </w:numPr>
        <w:suppressAutoHyphens/>
        <w:spacing w:after="60" w:line="100" w:lineRule="atLeast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>granic planu,</w:t>
      </w:r>
    </w:p>
    <w:p w14:paraId="573B0315" w14:textId="77777777" w:rsidR="00F3072D" w:rsidRPr="007E6E39" w:rsidRDefault="00F3072D" w:rsidP="00F3072D">
      <w:pPr>
        <w:numPr>
          <w:ilvl w:val="0"/>
          <w:numId w:val="1"/>
        </w:numPr>
        <w:suppressAutoHyphens/>
        <w:spacing w:after="60" w:line="100" w:lineRule="atLeast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 xml:space="preserve">linii rozgraniczających tereny o różnym przeznaczeniu lub </w:t>
      </w:r>
      <w:r>
        <w:rPr>
          <w:rFonts w:ascii="Arial" w:hAnsi="Arial" w:cs="Arial"/>
          <w:lang w:eastAsia="ar-SA"/>
        </w:rPr>
        <w:t xml:space="preserve">różnych </w:t>
      </w:r>
      <w:r w:rsidRPr="007E6E39">
        <w:rPr>
          <w:rFonts w:ascii="Arial" w:hAnsi="Arial" w:cs="Arial"/>
          <w:lang w:eastAsia="ar-SA"/>
        </w:rPr>
        <w:t>zasadach zagospodarowania,</w:t>
      </w:r>
    </w:p>
    <w:p w14:paraId="0DF22F46" w14:textId="2125F7EC" w:rsidR="00F3072D" w:rsidRDefault="00F3072D" w:rsidP="00F3072D">
      <w:pPr>
        <w:numPr>
          <w:ilvl w:val="0"/>
          <w:numId w:val="1"/>
        </w:numPr>
        <w:suppressAutoHyphens/>
        <w:spacing w:after="60" w:line="100" w:lineRule="atLeast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>nieprzekraczalnych linii zabudowy,</w:t>
      </w:r>
    </w:p>
    <w:p w14:paraId="48A4E35D" w14:textId="257ECEA1" w:rsidR="005C18ED" w:rsidRDefault="005C18ED" w:rsidP="00F3072D">
      <w:pPr>
        <w:numPr>
          <w:ilvl w:val="0"/>
          <w:numId w:val="1"/>
        </w:numPr>
        <w:suppressAutoHyphens/>
        <w:spacing w:after="60" w:line="100" w:lineRule="atLeast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wymiarowania wyrażonego w metrach</w:t>
      </w:r>
    </w:p>
    <w:p w14:paraId="1F0C4076" w14:textId="77777777" w:rsidR="00F3072D" w:rsidRPr="008D222A" w:rsidRDefault="00F3072D" w:rsidP="00F3072D">
      <w:pPr>
        <w:numPr>
          <w:ilvl w:val="0"/>
          <w:numId w:val="1"/>
        </w:numPr>
        <w:suppressAutoHyphens/>
        <w:spacing w:after="6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210F2A">
        <w:rPr>
          <w:rFonts w:ascii="Arial" w:hAnsi="Arial" w:cs="Arial"/>
          <w:lang w:eastAsia="ar-SA"/>
        </w:rPr>
        <w:t>przeznaczenia terenów elementarnych i cyfrowo-literowych oznaczeń terenów elementarnych o określonym przeznaczeniu</w:t>
      </w:r>
      <w:r w:rsidRPr="008D222A">
        <w:rPr>
          <w:rFonts w:ascii="Arial" w:hAnsi="Arial" w:cs="Arial"/>
          <w:lang w:eastAsia="ar-SA"/>
        </w:rPr>
        <w:t>.</w:t>
      </w:r>
    </w:p>
    <w:p w14:paraId="3411B2E7" w14:textId="77777777" w:rsidR="00F3072D" w:rsidRPr="007E6E39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26091F10" w14:textId="77777777" w:rsidR="00F3072D" w:rsidRPr="007E6E39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7E6E39">
        <w:rPr>
          <w:rFonts w:ascii="Arial" w:eastAsia="Times New Roman" w:hAnsi="Arial" w:cs="Arial"/>
          <w:bCs/>
          <w:lang w:eastAsia="ar-SA"/>
        </w:rPr>
        <w:t>3. Oznaczenia graficzne na rysunku planu wynikające z przepisów odrębnych:</w:t>
      </w:r>
    </w:p>
    <w:p w14:paraId="46F965CE" w14:textId="77777777" w:rsidR="00F3072D" w:rsidRDefault="00F3072D" w:rsidP="00F3072D">
      <w:pPr>
        <w:numPr>
          <w:ilvl w:val="0"/>
          <w:numId w:val="8"/>
        </w:numPr>
        <w:suppressAutoHyphens/>
        <w:spacing w:after="60" w:line="100" w:lineRule="atLeast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 xml:space="preserve">położenia w zasięgu głównego zbiornika wód podziemnych </w:t>
      </w:r>
      <w:r w:rsidR="00066952">
        <w:rPr>
          <w:rFonts w:ascii="Arial" w:hAnsi="Arial" w:cs="Arial"/>
          <w:lang w:eastAsia="ar-SA"/>
        </w:rPr>
        <w:t>nr 214 "Działdowo"</w:t>
      </w:r>
      <w:r w:rsidR="0037468A">
        <w:rPr>
          <w:rFonts w:ascii="Arial" w:hAnsi="Arial" w:cs="Arial"/>
          <w:lang w:eastAsia="ar-SA"/>
        </w:rPr>
        <w:t xml:space="preserve"> i nr </w:t>
      </w:r>
      <w:r w:rsidR="0037468A" w:rsidRPr="0037468A">
        <w:rPr>
          <w:rFonts w:ascii="Arial" w:hAnsi="Arial" w:cs="Arial"/>
          <w:lang w:eastAsia="ar-SA"/>
        </w:rPr>
        <w:t>215 "Subniecka Warszawska"</w:t>
      </w:r>
      <w:r w:rsidRPr="007E6E39">
        <w:rPr>
          <w:rFonts w:ascii="Arial" w:hAnsi="Arial" w:cs="Arial"/>
          <w:lang w:eastAsia="ar-SA"/>
        </w:rPr>
        <w:t>,</w:t>
      </w:r>
    </w:p>
    <w:p w14:paraId="68C36421" w14:textId="77777777" w:rsidR="00F3072D" w:rsidRPr="007E6E39" w:rsidRDefault="00F3072D" w:rsidP="00F3072D">
      <w:pPr>
        <w:suppressAutoHyphens/>
        <w:spacing w:after="60" w:line="100" w:lineRule="atLeast"/>
        <w:ind w:left="720"/>
        <w:jc w:val="both"/>
        <w:rPr>
          <w:rFonts w:ascii="Arial" w:hAnsi="Arial" w:cs="Arial"/>
          <w:lang w:eastAsia="ar-SA"/>
        </w:rPr>
      </w:pPr>
    </w:p>
    <w:p w14:paraId="2AE52D17" w14:textId="77777777" w:rsidR="00F3072D" w:rsidRPr="007E6E39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5. </w:t>
      </w:r>
      <w:r w:rsidRPr="007E6E39">
        <w:rPr>
          <w:rFonts w:ascii="Arial" w:eastAsia="Times New Roman" w:hAnsi="Arial" w:cs="Arial"/>
          <w:bCs/>
          <w:lang w:eastAsia="ar-SA"/>
        </w:rPr>
        <w:t>Pozostałe oznaczenia graficzne na rysunku planu, nie wymienione w ust. 2</w:t>
      </w:r>
      <w:r>
        <w:rPr>
          <w:rFonts w:ascii="Arial" w:eastAsia="Times New Roman" w:hAnsi="Arial" w:cs="Arial"/>
          <w:bCs/>
          <w:lang w:eastAsia="ar-SA"/>
        </w:rPr>
        <w:t xml:space="preserve">, 3 </w:t>
      </w:r>
      <w:r w:rsidRPr="007E6E39">
        <w:rPr>
          <w:rFonts w:ascii="Arial" w:eastAsia="Times New Roman" w:hAnsi="Arial" w:cs="Arial"/>
          <w:bCs/>
          <w:lang w:eastAsia="ar-SA"/>
        </w:rPr>
        <w:t>mają charakter informacyjny.</w:t>
      </w:r>
    </w:p>
    <w:p w14:paraId="34FFA2CC" w14:textId="77777777" w:rsidR="00F3072D" w:rsidRPr="007E6E39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4E1544F9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6</w:t>
      </w:r>
      <w:r w:rsidRPr="007E6E39">
        <w:rPr>
          <w:rFonts w:ascii="Arial" w:eastAsia="Times New Roman" w:hAnsi="Arial" w:cs="Arial"/>
          <w:lang w:eastAsia="ar-SA"/>
        </w:rPr>
        <w:t xml:space="preserve">. Rozstrzygnięcia wymagane przepisami art. 20 ust. 1 ustawy o planowaniu i zagospodarowaniu przestrzennym zawiera załącznik Nr </w:t>
      </w:r>
      <w:r>
        <w:rPr>
          <w:rFonts w:ascii="Arial" w:eastAsia="Times New Roman" w:hAnsi="Arial" w:cs="Arial"/>
          <w:lang w:eastAsia="ar-SA"/>
        </w:rPr>
        <w:t>2</w:t>
      </w:r>
      <w:r w:rsidRPr="007E6E39">
        <w:rPr>
          <w:rFonts w:ascii="Arial" w:eastAsia="Times New Roman" w:hAnsi="Arial" w:cs="Arial"/>
          <w:lang w:eastAsia="ar-SA"/>
        </w:rPr>
        <w:t xml:space="preserve"> do uchwały.</w:t>
      </w:r>
    </w:p>
    <w:p w14:paraId="2103EEA2" w14:textId="77777777" w:rsidR="00066952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2EE67F17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7.</w:t>
      </w:r>
      <w:r w:rsidRPr="008632F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</w:t>
      </w:r>
      <w:r w:rsidRPr="008632F2">
        <w:rPr>
          <w:rFonts w:ascii="Arial" w:eastAsia="Times New Roman" w:hAnsi="Arial" w:cs="Arial"/>
          <w:lang w:eastAsia="ar-SA"/>
        </w:rPr>
        <w:t xml:space="preserve">ane przestrzenne dla niniejszego planu miejscowego, wymagane przepisami art. 67a ustawy o planowaniu i zagospodarowaniu przestrzennym zawiera załącznik Nr </w:t>
      </w:r>
      <w:r>
        <w:rPr>
          <w:rFonts w:ascii="Arial" w:eastAsia="Times New Roman" w:hAnsi="Arial" w:cs="Arial"/>
          <w:lang w:eastAsia="ar-SA"/>
        </w:rPr>
        <w:t>3</w:t>
      </w:r>
      <w:r w:rsidRPr="008632F2">
        <w:rPr>
          <w:rFonts w:ascii="Arial" w:eastAsia="Times New Roman" w:hAnsi="Arial" w:cs="Arial"/>
          <w:lang w:eastAsia="ar-SA"/>
        </w:rPr>
        <w:t xml:space="preserve"> do uchwały</w:t>
      </w:r>
      <w:r>
        <w:rPr>
          <w:rFonts w:ascii="Arial" w:eastAsia="Times New Roman" w:hAnsi="Arial" w:cs="Arial"/>
          <w:lang w:eastAsia="ar-SA"/>
        </w:rPr>
        <w:t>.</w:t>
      </w:r>
    </w:p>
    <w:p w14:paraId="5BA65EB5" w14:textId="77777777" w:rsidR="00066952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88C3F4A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8</w:t>
      </w:r>
      <w:r w:rsidRPr="007E6E39">
        <w:rPr>
          <w:rFonts w:ascii="Arial" w:eastAsia="Times New Roman" w:hAnsi="Arial" w:cs="Arial"/>
          <w:lang w:eastAsia="ar-SA"/>
        </w:rPr>
        <w:t>. Z powodu braku okoliczności faktycznie uzasadniających dokonani</w:t>
      </w:r>
      <w:r>
        <w:rPr>
          <w:rFonts w:ascii="Arial" w:eastAsia="Times New Roman" w:hAnsi="Arial" w:cs="Arial"/>
          <w:lang w:eastAsia="ar-SA"/>
        </w:rPr>
        <w:t>a</w:t>
      </w:r>
      <w:r w:rsidRPr="007E6E39">
        <w:rPr>
          <w:rFonts w:ascii="Arial" w:eastAsia="Times New Roman" w:hAnsi="Arial" w:cs="Arial"/>
          <w:lang w:eastAsia="ar-SA"/>
        </w:rPr>
        <w:t xml:space="preserve"> takich ustaleń w planie nie ustala się terenów zagrożonych osuwaniem się mas ziemnych, terenów narażonych na niebezpieczeństwo powodzi</w:t>
      </w:r>
      <w:r>
        <w:rPr>
          <w:rFonts w:ascii="Arial" w:eastAsia="Times New Roman" w:hAnsi="Arial" w:cs="Arial"/>
          <w:lang w:eastAsia="ar-SA"/>
        </w:rPr>
        <w:t xml:space="preserve">, krajobrazów priorytetowych </w:t>
      </w:r>
      <w:r w:rsidRPr="00FE1F8B">
        <w:rPr>
          <w:rFonts w:ascii="Arial" w:eastAsia="Times New Roman" w:hAnsi="Arial" w:cs="Arial"/>
          <w:lang w:eastAsia="ar-SA"/>
        </w:rPr>
        <w:t>ustalonych na podstawie audytu krajobrazowego lub planu zagospodarowania przestrzennego województwa</w:t>
      </w:r>
      <w:r w:rsidRPr="007E6E39">
        <w:rPr>
          <w:rFonts w:ascii="Arial" w:eastAsia="Times New Roman" w:hAnsi="Arial" w:cs="Arial"/>
          <w:lang w:eastAsia="ar-SA"/>
        </w:rPr>
        <w:t xml:space="preserve"> i obszarów wymagających scalania i podziału nieruchomości.  </w:t>
      </w:r>
    </w:p>
    <w:p w14:paraId="5764C52F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FED8AF8" w14:textId="77777777" w:rsidR="00066952" w:rsidRPr="007E6E39" w:rsidRDefault="00066952" w:rsidP="00066952">
      <w:pPr>
        <w:suppressAutoHyphens/>
        <w:spacing w:after="60" w:line="240" w:lineRule="auto"/>
        <w:ind w:firstLine="284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/>
          <w:bCs/>
          <w:lang w:eastAsia="ar-SA"/>
        </w:rPr>
        <w:t xml:space="preserve">§ 3. </w:t>
      </w:r>
      <w:r w:rsidRPr="007E6E39">
        <w:rPr>
          <w:rFonts w:ascii="Arial" w:eastAsia="SimSun" w:hAnsi="Arial" w:cs="Arial"/>
          <w:bCs/>
          <w:lang w:eastAsia="ar-SA"/>
        </w:rPr>
        <w:t>Objaśnienie określeń użytych w uchwale.</w:t>
      </w:r>
    </w:p>
    <w:p w14:paraId="66F91F56" w14:textId="77777777" w:rsidR="00066952" w:rsidRPr="007E6E39" w:rsidRDefault="00066952" w:rsidP="00066952">
      <w:pPr>
        <w:numPr>
          <w:ilvl w:val="0"/>
          <w:numId w:val="7"/>
        </w:numPr>
        <w:suppressAutoHyphens/>
        <w:spacing w:after="60" w:line="240" w:lineRule="auto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Cs/>
          <w:lang w:eastAsia="ar-SA"/>
        </w:rPr>
        <w:t>Ustala się następującą interpretację użytych pojęć w niniejszej uchwale:</w:t>
      </w:r>
    </w:p>
    <w:p w14:paraId="7E341EE0" w14:textId="77777777" w:rsidR="00066952" w:rsidRPr="007E6E39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Cs/>
          <w:lang w:eastAsia="ar-SA"/>
        </w:rPr>
        <w:t>obszar planu – obszar objęty planem w granicach przedstawionych na rysunku planu,</w:t>
      </w:r>
    </w:p>
    <w:p w14:paraId="30916226" w14:textId="77777777" w:rsidR="00066952" w:rsidRPr="007E6E39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Cs/>
          <w:lang w:eastAsia="ar-SA"/>
        </w:rPr>
        <w:t xml:space="preserve">teren </w:t>
      </w:r>
      <w:r>
        <w:rPr>
          <w:rFonts w:ascii="Arial" w:eastAsia="SimSun" w:hAnsi="Arial" w:cs="Arial"/>
          <w:bCs/>
          <w:lang w:eastAsia="ar-SA"/>
        </w:rPr>
        <w:t xml:space="preserve">elementarny </w:t>
      </w:r>
      <w:r w:rsidRPr="007E6E39">
        <w:rPr>
          <w:rFonts w:ascii="Arial" w:eastAsia="SimSun" w:hAnsi="Arial" w:cs="Arial"/>
          <w:bCs/>
          <w:lang w:eastAsia="ar-SA"/>
        </w:rPr>
        <w:t>– obszar o określonym przeznaczeniu lub o odrębnych zasadach zagospodarowania, wydzielony na rysunku planu liniami rozgraniczającymi,</w:t>
      </w:r>
    </w:p>
    <w:p w14:paraId="546F1F80" w14:textId="77777777" w:rsidR="00066952" w:rsidRPr="007E6E39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Cs/>
          <w:lang w:eastAsia="ar-SA"/>
        </w:rPr>
        <w:t>linia rozgraniczająca – wyznaczona na rysunku planu linia, której oś określa przebieg granicy pomiędzy terenami o różnym przeznaczeniu lub różnych zasadach zagospodarowania,</w:t>
      </w:r>
    </w:p>
    <w:p w14:paraId="46184738" w14:textId="77777777" w:rsidR="00066952" w:rsidRPr="00A954A8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color w:val="FF0000"/>
          <w:lang w:eastAsia="ar-SA"/>
        </w:rPr>
      </w:pPr>
      <w:r w:rsidRPr="002546C8">
        <w:rPr>
          <w:rFonts w:ascii="Arial" w:hAnsi="Arial" w:cs="Arial"/>
          <w:bCs/>
        </w:rPr>
        <w:t xml:space="preserve">nieprzekraczalna linia zabudowy – </w:t>
      </w:r>
      <w:r w:rsidRPr="00066952">
        <w:rPr>
          <w:rFonts w:ascii="Arial" w:hAnsi="Arial" w:cs="Arial"/>
          <w:bCs/>
        </w:rPr>
        <w:t xml:space="preserve">najmniejsza dopuszczalna odległość sytuowania ściany budynku lub innego naziemnego obiektu kubaturowego </w:t>
      </w:r>
      <w:r w:rsidR="00D612DC" w:rsidRPr="00D612DC">
        <w:rPr>
          <w:rFonts w:ascii="Arial" w:hAnsi="Arial" w:cs="Arial"/>
          <w:bCs/>
        </w:rPr>
        <w:t>oraz wydobywania urobku od linii rozgraniczającej terenów komunikacji lub innych obiektów i urządzeń</w:t>
      </w:r>
      <w:r w:rsidRPr="00FE1F8B">
        <w:rPr>
          <w:rFonts w:ascii="Arial" w:eastAsia="SimSun" w:hAnsi="Arial" w:cs="Arial"/>
          <w:bCs/>
          <w:lang w:eastAsia="ar-SA"/>
        </w:rPr>
        <w:t xml:space="preserve">, </w:t>
      </w:r>
    </w:p>
    <w:p w14:paraId="2C710164" w14:textId="77777777" w:rsidR="00066952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Cs/>
          <w:lang w:eastAsia="ar-SA"/>
        </w:rPr>
        <w:t>powierzchnia biologicznie czynna – należy przez to rozumieć powierzchnie terenu biologicznie czynnego w rozumieniu przepisów odrębnych,</w:t>
      </w:r>
    </w:p>
    <w:p w14:paraId="064F2F33" w14:textId="77777777" w:rsidR="00066952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4340D8">
        <w:rPr>
          <w:rFonts w:ascii="Arial" w:eastAsia="SimSun" w:hAnsi="Arial" w:cs="Arial"/>
          <w:bCs/>
          <w:lang w:eastAsia="ar-SA"/>
        </w:rPr>
        <w:t>uciążliwości – należy przez to rozumieć zjawiska fizyczne lub stany powodujące przekroczenie zasad współżycia społecznego, a także standardów jakości środowiska</w:t>
      </w:r>
      <w:r w:rsidR="00207FDB">
        <w:rPr>
          <w:rFonts w:ascii="Arial" w:eastAsia="SimSun" w:hAnsi="Arial" w:cs="Arial"/>
          <w:bCs/>
          <w:lang w:eastAsia="ar-SA"/>
        </w:rPr>
        <w:t xml:space="preserve"> zgodnie z przepisami odrębnymi,</w:t>
      </w:r>
    </w:p>
    <w:p w14:paraId="26D27126" w14:textId="77777777" w:rsidR="00207FDB" w:rsidRDefault="00207FDB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207FDB">
        <w:rPr>
          <w:rFonts w:ascii="Arial" w:eastAsia="SimSun" w:hAnsi="Arial" w:cs="Arial"/>
          <w:bCs/>
          <w:lang w:eastAsia="ar-SA"/>
        </w:rPr>
        <w:t>wysokości zabudowy – w stosunku do budynków należy przez to rozumieć wysokość budynku zgodnie z przepisami odrębnymi, a w stosunku do innych niż budynki obiektów budowlanych – stanowi zewnętrzny, pionowy gabaryt, mierzony od poziomu gruntu do najwyższego punktu lub najwyższej krawędzi obiektu budowlanego. W przypadku lokalizacji innego niż budynek obiektu budowlanego na nierównym terenie, poziom gruntu należy wyznaczać jako średnią z wartości warstwic terenu w obrębie posadowienia obiektu</w:t>
      </w:r>
      <w:r>
        <w:rPr>
          <w:rFonts w:ascii="Arial" w:eastAsia="SimSun" w:hAnsi="Arial" w:cs="Arial"/>
          <w:bCs/>
          <w:lang w:eastAsia="ar-SA"/>
        </w:rPr>
        <w:t>.</w:t>
      </w:r>
    </w:p>
    <w:p w14:paraId="724B8C6D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75738B1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 xml:space="preserve">§ 4. </w:t>
      </w:r>
      <w:r w:rsidRPr="007E6E39">
        <w:rPr>
          <w:rFonts w:ascii="Arial" w:eastAsia="Times New Roman" w:hAnsi="Arial" w:cs="Arial"/>
          <w:lang w:eastAsia="ar-SA"/>
        </w:rPr>
        <w:t>Ustalenia dotyczące przeznaczenia terenów:</w:t>
      </w:r>
    </w:p>
    <w:p w14:paraId="4826CB52" w14:textId="77777777" w:rsidR="00207FDB" w:rsidRDefault="00066952" w:rsidP="00AC1FA7">
      <w:pPr>
        <w:numPr>
          <w:ilvl w:val="0"/>
          <w:numId w:val="17"/>
        </w:numPr>
        <w:suppressAutoHyphens/>
        <w:spacing w:after="0"/>
        <w:ind w:left="567" w:right="-28"/>
        <w:rPr>
          <w:rFonts w:ascii="Arial" w:eastAsia="SimSun" w:hAnsi="Arial" w:cs="font355"/>
          <w:lang w:eastAsia="ar-SA"/>
        </w:rPr>
      </w:pPr>
      <w:r>
        <w:rPr>
          <w:rFonts w:ascii="Arial" w:eastAsia="SimSun" w:hAnsi="Arial" w:cs="font355"/>
          <w:lang w:eastAsia="ar-SA"/>
        </w:rPr>
        <w:t>U</w:t>
      </w:r>
      <w:r w:rsidRPr="00090A79">
        <w:rPr>
          <w:rFonts w:ascii="Arial" w:eastAsia="SimSun" w:hAnsi="Arial" w:cs="font355"/>
          <w:lang w:eastAsia="ar-SA"/>
        </w:rPr>
        <w:t>stala się</w:t>
      </w:r>
      <w:r>
        <w:rPr>
          <w:rFonts w:ascii="Arial" w:eastAsia="SimSun" w:hAnsi="Arial" w:cs="font355"/>
          <w:lang w:eastAsia="ar-SA"/>
        </w:rPr>
        <w:t xml:space="preserve"> następujące</w:t>
      </w:r>
      <w:r w:rsidRPr="00090A79">
        <w:rPr>
          <w:rFonts w:ascii="Arial" w:eastAsia="SimSun" w:hAnsi="Arial" w:cs="font355"/>
          <w:lang w:eastAsia="ar-SA"/>
        </w:rPr>
        <w:t xml:space="preserve"> przeznaczenie terenów elementarnych oznaczonych na rysunku planu</w:t>
      </w:r>
      <w:r w:rsidR="00207FDB">
        <w:rPr>
          <w:rFonts w:ascii="Arial" w:eastAsia="SimSun" w:hAnsi="Arial" w:cs="font355"/>
          <w:lang w:eastAsia="ar-SA"/>
        </w:rPr>
        <w:t>:</w:t>
      </w:r>
      <w:r w:rsidRPr="00090A79">
        <w:rPr>
          <w:rFonts w:ascii="Arial" w:eastAsia="SimSun" w:hAnsi="Arial" w:cs="font355"/>
          <w:lang w:eastAsia="ar-SA"/>
        </w:rPr>
        <w:t xml:space="preserve"> </w:t>
      </w:r>
    </w:p>
    <w:p w14:paraId="1352EDA5" w14:textId="77777777" w:rsidR="00207FDB" w:rsidRPr="00207FDB" w:rsidRDefault="00207FDB" w:rsidP="00207FDB">
      <w:pPr>
        <w:numPr>
          <w:ilvl w:val="0"/>
          <w:numId w:val="53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207FDB">
        <w:rPr>
          <w:rFonts w:ascii="Arial" w:eastAsia="SimSun" w:hAnsi="Arial" w:cs="Arial"/>
          <w:bCs/>
          <w:lang w:eastAsia="ar-SA"/>
        </w:rPr>
        <w:t xml:space="preserve">P – teren </w:t>
      </w:r>
      <w:r>
        <w:rPr>
          <w:rFonts w:ascii="Arial" w:eastAsia="SimSun" w:hAnsi="Arial" w:cs="Arial"/>
          <w:bCs/>
          <w:lang w:eastAsia="ar-SA"/>
        </w:rPr>
        <w:t>produkcji</w:t>
      </w:r>
      <w:r w:rsidRPr="00207FDB">
        <w:rPr>
          <w:rFonts w:ascii="Arial" w:eastAsia="SimSun" w:hAnsi="Arial" w:cs="Arial"/>
          <w:bCs/>
          <w:lang w:eastAsia="ar-SA"/>
        </w:rPr>
        <w:t xml:space="preserve"> </w:t>
      </w:r>
    </w:p>
    <w:p w14:paraId="6F739926" w14:textId="77777777" w:rsidR="00066952" w:rsidRPr="00207FDB" w:rsidRDefault="00207FDB" w:rsidP="00207FDB">
      <w:pPr>
        <w:numPr>
          <w:ilvl w:val="0"/>
          <w:numId w:val="53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>
        <w:rPr>
          <w:rFonts w:ascii="Arial" w:eastAsia="SimSun" w:hAnsi="Arial" w:cs="Arial"/>
          <w:bCs/>
          <w:lang w:eastAsia="ar-SA"/>
        </w:rPr>
        <w:t>G</w:t>
      </w:r>
      <w:r w:rsidRPr="00207FDB">
        <w:rPr>
          <w:rFonts w:ascii="Arial" w:eastAsia="SimSun" w:hAnsi="Arial" w:cs="Arial"/>
          <w:bCs/>
          <w:lang w:eastAsia="ar-SA"/>
        </w:rPr>
        <w:t xml:space="preserve"> – teren </w:t>
      </w:r>
      <w:r>
        <w:rPr>
          <w:rFonts w:ascii="Arial" w:eastAsia="SimSun" w:hAnsi="Arial" w:cs="Arial"/>
          <w:bCs/>
          <w:lang w:eastAsia="ar-SA"/>
        </w:rPr>
        <w:t>górnictwa i wydobycia</w:t>
      </w:r>
      <w:r w:rsidR="00066952" w:rsidRPr="00207FDB">
        <w:rPr>
          <w:rFonts w:ascii="Arial" w:eastAsia="SimSun" w:hAnsi="Arial" w:cs="Arial"/>
          <w:bCs/>
          <w:lang w:eastAsia="ar-SA"/>
        </w:rPr>
        <w:t>,</w:t>
      </w:r>
    </w:p>
    <w:p w14:paraId="40C72836" w14:textId="77777777" w:rsidR="00066952" w:rsidRPr="007E6E39" w:rsidRDefault="00066952" w:rsidP="00066952">
      <w:pPr>
        <w:suppressAutoHyphens/>
        <w:spacing w:after="60" w:line="240" w:lineRule="auto"/>
        <w:ind w:firstLine="284"/>
        <w:jc w:val="both"/>
        <w:rPr>
          <w:rFonts w:ascii="Arial" w:eastAsia="SimSun" w:hAnsi="Arial" w:cs="Arial"/>
          <w:b/>
          <w:bCs/>
          <w:szCs w:val="24"/>
          <w:lang w:eastAsia="ar-SA"/>
        </w:rPr>
      </w:pPr>
    </w:p>
    <w:p w14:paraId="335E7E8D" w14:textId="77777777" w:rsidR="00066952" w:rsidRPr="007E6E39" w:rsidRDefault="00066952" w:rsidP="00066952">
      <w:pPr>
        <w:suppressAutoHyphens/>
        <w:spacing w:after="60" w:line="240" w:lineRule="auto"/>
        <w:ind w:firstLine="284"/>
        <w:jc w:val="both"/>
        <w:rPr>
          <w:rFonts w:ascii="Arial" w:eastAsia="SimSun" w:hAnsi="Arial" w:cs="Arial"/>
          <w:szCs w:val="24"/>
          <w:lang w:eastAsia="ar-SA"/>
        </w:rPr>
      </w:pPr>
      <w:r w:rsidRPr="007E6E39">
        <w:rPr>
          <w:rFonts w:ascii="Arial" w:eastAsia="SimSun" w:hAnsi="Arial" w:cs="Arial"/>
          <w:b/>
          <w:bCs/>
          <w:szCs w:val="24"/>
          <w:lang w:eastAsia="ar-SA"/>
        </w:rPr>
        <w:t xml:space="preserve">§ 5. </w:t>
      </w:r>
      <w:r w:rsidRPr="007E6E39">
        <w:rPr>
          <w:rFonts w:ascii="Arial" w:eastAsia="SimSun" w:hAnsi="Arial" w:cs="Arial"/>
          <w:szCs w:val="24"/>
          <w:lang w:eastAsia="ar-SA"/>
        </w:rPr>
        <w:t>Ustalenia dotyczące zasad ochrony i kształtowania ładu przestrzennego</w:t>
      </w:r>
      <w:r w:rsidRPr="001821D4">
        <w:rPr>
          <w:rFonts w:ascii="Arial" w:eastAsia="SimSun" w:hAnsi="Arial" w:cs="Arial"/>
          <w:szCs w:val="24"/>
          <w:lang w:eastAsia="ar-SA"/>
        </w:rPr>
        <w:t xml:space="preserve"> oraz zasady kształtowania krajobrazu</w:t>
      </w:r>
      <w:r w:rsidRPr="007E6E39">
        <w:rPr>
          <w:rFonts w:ascii="Arial" w:eastAsia="SimSun" w:hAnsi="Arial" w:cs="Arial"/>
          <w:szCs w:val="24"/>
          <w:lang w:eastAsia="ar-SA"/>
        </w:rPr>
        <w:t xml:space="preserve">: </w:t>
      </w:r>
    </w:p>
    <w:p w14:paraId="4B29C662" w14:textId="77777777" w:rsidR="00066952" w:rsidRPr="007E6E39" w:rsidRDefault="00066952" w:rsidP="00066952">
      <w:pPr>
        <w:numPr>
          <w:ilvl w:val="1"/>
          <w:numId w:val="4"/>
        </w:numPr>
        <w:suppressAutoHyphens/>
        <w:spacing w:after="6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 w:rsidRPr="007E6E39">
        <w:rPr>
          <w:rFonts w:ascii="Arial" w:eastAsia="SimSun" w:hAnsi="Arial" w:cs="Arial"/>
          <w:szCs w:val="24"/>
          <w:lang w:eastAsia="ar-SA"/>
        </w:rPr>
        <w:t>W granicach planu zasady ochrony i kształtowania ładu przestrzennego określone są ustaleniami zasad kształtowania zabudowy</w:t>
      </w:r>
      <w:r>
        <w:rPr>
          <w:rFonts w:ascii="Arial" w:eastAsia="SimSun" w:hAnsi="Arial" w:cs="Arial"/>
          <w:szCs w:val="24"/>
          <w:lang w:eastAsia="ar-SA"/>
        </w:rPr>
        <w:t xml:space="preserve">, </w:t>
      </w:r>
      <w:r w:rsidRPr="001F5585">
        <w:rPr>
          <w:rFonts w:ascii="Arial" w:eastAsia="SimSun" w:hAnsi="Arial" w:cs="Arial"/>
          <w:szCs w:val="24"/>
          <w:lang w:eastAsia="ar-SA"/>
        </w:rPr>
        <w:t>liniami zabudowy</w:t>
      </w:r>
      <w:r w:rsidRPr="007E6E39">
        <w:rPr>
          <w:rFonts w:ascii="Arial" w:eastAsia="SimSun" w:hAnsi="Arial" w:cs="Arial"/>
          <w:szCs w:val="24"/>
          <w:lang w:eastAsia="ar-SA"/>
        </w:rPr>
        <w:t xml:space="preserve"> oraz wskaźników zagospodarowania terenu.</w:t>
      </w:r>
    </w:p>
    <w:p w14:paraId="1CAC6B4E" w14:textId="77777777" w:rsidR="00066952" w:rsidRDefault="00066952" w:rsidP="00066952">
      <w:pPr>
        <w:numPr>
          <w:ilvl w:val="1"/>
          <w:numId w:val="4"/>
        </w:numPr>
        <w:suppressAutoHyphens/>
        <w:spacing w:after="6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>
        <w:rPr>
          <w:rFonts w:ascii="Arial" w:eastAsia="SimSun" w:hAnsi="Arial" w:cs="Arial"/>
          <w:szCs w:val="24"/>
          <w:lang w:eastAsia="ar-SA"/>
        </w:rPr>
        <w:t>U</w:t>
      </w:r>
      <w:r w:rsidRPr="00440100">
        <w:rPr>
          <w:rFonts w:ascii="Arial" w:eastAsia="SimSun" w:hAnsi="Arial" w:cs="Arial"/>
          <w:szCs w:val="24"/>
          <w:lang w:eastAsia="ar-SA"/>
        </w:rPr>
        <w:t>stala się lokalizację nowej zabudowy zgodnie z nieprzekraczalnymi liniami zabudowy oznaczonymi na rysunku planu oraz zgodnie z przepisami szczegółowymi planu dotyczącymi terenów elementarnych i przepisami odrębnymi;</w:t>
      </w:r>
    </w:p>
    <w:p w14:paraId="1D9D50AD" w14:textId="77777777" w:rsidR="00066952" w:rsidRDefault="00066952" w:rsidP="00066952">
      <w:pPr>
        <w:numPr>
          <w:ilvl w:val="1"/>
          <w:numId w:val="4"/>
        </w:numPr>
        <w:suppressAutoHyphens/>
        <w:spacing w:after="6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 w:rsidRPr="008E6894">
        <w:rPr>
          <w:rFonts w:ascii="Arial" w:eastAsia="SimSun" w:hAnsi="Arial" w:cs="Arial"/>
          <w:szCs w:val="24"/>
          <w:lang w:eastAsia="ar-SA"/>
        </w:rPr>
        <w:t>Zagospodarowanie terenu należy realizować z uwzględnieniem uniwersalnego projektowania zgodnie z przepisami odrębnymi.</w:t>
      </w:r>
    </w:p>
    <w:p w14:paraId="372CBF4F" w14:textId="77777777" w:rsidR="00066952" w:rsidRPr="007E6E39" w:rsidRDefault="00066952" w:rsidP="00066952">
      <w:pPr>
        <w:suppressAutoHyphens/>
        <w:spacing w:after="60" w:line="240" w:lineRule="auto"/>
        <w:ind w:left="567"/>
        <w:jc w:val="both"/>
        <w:rPr>
          <w:rFonts w:ascii="Arial" w:eastAsia="SimSun" w:hAnsi="Arial" w:cs="Arial"/>
          <w:szCs w:val="24"/>
          <w:lang w:eastAsia="ar-SA"/>
        </w:rPr>
      </w:pPr>
    </w:p>
    <w:p w14:paraId="4AB417F5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 xml:space="preserve">§ 6. </w:t>
      </w:r>
      <w:r w:rsidRPr="007E6E39">
        <w:rPr>
          <w:rFonts w:ascii="Arial" w:eastAsia="Times New Roman" w:hAnsi="Arial" w:cs="Arial"/>
          <w:lang w:eastAsia="ar-SA"/>
        </w:rPr>
        <w:t xml:space="preserve">Ustalenia dotyczące zasad ochrony dziedzictwa kulturowego </w:t>
      </w:r>
      <w:r w:rsidRPr="007E6E39">
        <w:rPr>
          <w:rFonts w:ascii="Arial" w:eastAsia="Times New Roman" w:hAnsi="Arial" w:cs="Arial"/>
          <w:bCs/>
          <w:lang w:eastAsia="ar-SA"/>
        </w:rPr>
        <w:t>i zabytków oraz dóbr kultury współczesnej</w:t>
      </w:r>
      <w:r w:rsidRPr="007E6E39">
        <w:rPr>
          <w:rFonts w:ascii="Arial" w:eastAsia="Times New Roman" w:hAnsi="Arial" w:cs="Arial"/>
          <w:lang w:eastAsia="ar-SA"/>
        </w:rPr>
        <w:t>.</w:t>
      </w:r>
    </w:p>
    <w:p w14:paraId="7A07FF2C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FD52DC7" w14:textId="77777777" w:rsidR="00066952" w:rsidRPr="007E6E39" w:rsidRDefault="00066952" w:rsidP="00066952">
      <w:pPr>
        <w:numPr>
          <w:ilvl w:val="0"/>
          <w:numId w:val="11"/>
        </w:numPr>
        <w:suppressAutoHyphens/>
        <w:spacing w:after="6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Cs/>
          <w:lang w:eastAsia="ar-SA"/>
        </w:rPr>
        <w:t>W granicach planu nie występują dobra kultury współczesnej ani tereny i obiekty objęte ochroną w rozumieniu przepisów odrębnych dot. ochrony zabytków</w:t>
      </w:r>
      <w:r w:rsidRPr="007E6E39">
        <w:rPr>
          <w:rFonts w:ascii="Arial" w:eastAsia="Times New Roman" w:hAnsi="Arial" w:cs="Arial"/>
          <w:bCs/>
          <w:lang w:eastAsia="ar-SA"/>
        </w:rPr>
        <w:t>.</w:t>
      </w:r>
    </w:p>
    <w:p w14:paraId="5049E942" w14:textId="77777777" w:rsidR="00066952" w:rsidRPr="007E6E39" w:rsidRDefault="00066952" w:rsidP="00066952">
      <w:pPr>
        <w:suppressAutoHyphens/>
        <w:spacing w:after="60" w:line="100" w:lineRule="atLeast"/>
        <w:ind w:left="644"/>
        <w:jc w:val="both"/>
        <w:rPr>
          <w:rFonts w:ascii="Arial" w:eastAsia="Times New Roman" w:hAnsi="Arial" w:cs="Arial"/>
          <w:bCs/>
          <w:lang w:eastAsia="ar-SA"/>
        </w:rPr>
      </w:pPr>
    </w:p>
    <w:p w14:paraId="3E866B22" w14:textId="77777777" w:rsidR="00066952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 xml:space="preserve">§ 7. </w:t>
      </w:r>
      <w:r w:rsidRPr="007E6E39">
        <w:rPr>
          <w:rFonts w:ascii="Arial" w:eastAsia="Times New Roman" w:hAnsi="Arial" w:cs="Arial"/>
          <w:lang w:eastAsia="ar-SA"/>
        </w:rPr>
        <w:t>Ustalenia dotyczące zasad ochrony środowiska i przyrody.</w:t>
      </w:r>
    </w:p>
    <w:p w14:paraId="45C8CF3E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3C359D6" w14:textId="77777777" w:rsidR="00066952" w:rsidRPr="00EB1512" w:rsidRDefault="00066952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 w:rsidRPr="00EB1512">
        <w:rPr>
          <w:rFonts w:ascii="Arial" w:hAnsi="Arial" w:cs="Arial"/>
          <w:lang w:eastAsia="ar-SA"/>
        </w:rPr>
        <w:t>W granicach planu</w:t>
      </w:r>
      <w:r>
        <w:rPr>
          <w:rFonts w:ascii="Arial" w:hAnsi="Arial" w:cs="Arial"/>
          <w:lang w:eastAsia="ar-SA"/>
        </w:rPr>
        <w:t xml:space="preserve"> </w:t>
      </w:r>
      <w:r w:rsidR="00AC1FA7">
        <w:rPr>
          <w:rFonts w:ascii="Arial" w:hAnsi="Arial" w:cs="Arial"/>
          <w:lang w:eastAsia="ar-SA"/>
        </w:rPr>
        <w:t>nie występują obszary</w:t>
      </w:r>
      <w:r>
        <w:rPr>
          <w:rFonts w:ascii="Arial" w:hAnsi="Arial" w:cs="Arial"/>
          <w:lang w:eastAsia="ar-SA"/>
        </w:rPr>
        <w:t xml:space="preserve"> na którym mają zastosowanie właściwe przepisu odrębne dot. ochrony przyrody</w:t>
      </w:r>
      <w:r w:rsidRPr="00EB1512">
        <w:rPr>
          <w:rFonts w:ascii="Arial" w:hAnsi="Arial" w:cs="Arial"/>
          <w:lang w:eastAsia="ar-SA"/>
        </w:rPr>
        <w:t>.</w:t>
      </w:r>
    </w:p>
    <w:p w14:paraId="385A3831" w14:textId="77777777" w:rsidR="00066952" w:rsidRDefault="00D612DC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 w:rsidRPr="009502DA">
        <w:rPr>
          <w:rFonts w:ascii="Arial" w:hAnsi="Arial" w:cs="Arial"/>
          <w:lang w:eastAsia="ar-SA"/>
        </w:rPr>
        <w:t>W granicach terenów oznaczonych w rysunku planu symbolem 1</w:t>
      </w:r>
      <w:r>
        <w:rPr>
          <w:rFonts w:ascii="Arial" w:hAnsi="Arial" w:cs="Arial"/>
          <w:lang w:eastAsia="ar-SA"/>
        </w:rPr>
        <w:t>G</w:t>
      </w:r>
      <w:r w:rsidRPr="009502DA">
        <w:rPr>
          <w:rFonts w:ascii="Arial" w:hAnsi="Arial" w:cs="Arial"/>
          <w:lang w:eastAsia="ar-SA"/>
        </w:rPr>
        <w:t xml:space="preserve"> mają zastosowanie przepisy odrębne </w:t>
      </w:r>
      <w:proofErr w:type="gramStart"/>
      <w:r w:rsidRPr="009502DA">
        <w:rPr>
          <w:rFonts w:ascii="Arial" w:hAnsi="Arial" w:cs="Arial"/>
          <w:lang w:eastAsia="ar-SA"/>
        </w:rPr>
        <w:t>odnośnie</w:t>
      </w:r>
      <w:proofErr w:type="gramEnd"/>
      <w:r w:rsidRPr="009502DA">
        <w:rPr>
          <w:rFonts w:ascii="Arial" w:hAnsi="Arial" w:cs="Arial"/>
          <w:lang w:eastAsia="ar-SA"/>
        </w:rPr>
        <w:t xml:space="preserve"> prawa ochrony środowiska wraz z przepisami prawa geologicznego i górniczego</w:t>
      </w:r>
      <w:r w:rsidR="00066952" w:rsidRPr="00A954A8">
        <w:rPr>
          <w:rFonts w:ascii="Arial" w:hAnsi="Arial" w:cs="Arial"/>
          <w:lang w:eastAsia="ar-SA"/>
        </w:rPr>
        <w:t>.</w:t>
      </w:r>
    </w:p>
    <w:p w14:paraId="782A7448" w14:textId="23BC48FA" w:rsidR="00066952" w:rsidRDefault="00066952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 xml:space="preserve">Ustala się zastosowanie rozwiązań technicznych i technologicznych </w:t>
      </w:r>
      <w:r w:rsidR="00DC765C" w:rsidRPr="007E6E39">
        <w:rPr>
          <w:rFonts w:ascii="Arial" w:hAnsi="Arial" w:cs="Arial"/>
          <w:lang w:eastAsia="ar-SA"/>
        </w:rPr>
        <w:t>niepowodujących</w:t>
      </w:r>
      <w:r w:rsidRPr="007E6E39">
        <w:rPr>
          <w:rFonts w:ascii="Arial" w:hAnsi="Arial" w:cs="Arial"/>
          <w:lang w:eastAsia="ar-SA"/>
        </w:rPr>
        <w:t xml:space="preserve"> zagrożeń dla środowiska wodnego i mogących doprowadzić do skażenia wód podziemnych.</w:t>
      </w:r>
    </w:p>
    <w:p w14:paraId="0FBBEF1C" w14:textId="77777777" w:rsidR="00066952" w:rsidRPr="00DA6C51" w:rsidRDefault="00066952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 w:rsidRPr="00DA6C51">
        <w:rPr>
          <w:rFonts w:ascii="Arial" w:hAnsi="Arial" w:cs="Arial"/>
          <w:lang w:eastAsia="ar-SA"/>
        </w:rPr>
        <w:t>Ustala się, by działalność produkcyjna i usługowa była prowadzona przy zastosowaniu rozwiązań organizacyjnych, technicznych lub technologicznych zapewniających brak przekroczeń standardów jakości środowiska, w tym mogących powodować uciążliwości dla ludzi lub pogarszać warunki higieniczne i zdrowotne w granicach nieruchomości, do których inwestor posiada tytuł prawny jak również na terenach sąsiednich.</w:t>
      </w:r>
    </w:p>
    <w:p w14:paraId="37D0CFE0" w14:textId="77777777" w:rsidR="00066952" w:rsidRPr="00DA6C51" w:rsidRDefault="00066952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 w:rsidRPr="00DA6C51">
        <w:rPr>
          <w:rFonts w:ascii="Arial" w:hAnsi="Arial" w:cs="Arial"/>
          <w:lang w:eastAsia="ar-SA"/>
        </w:rPr>
        <w:t xml:space="preserve">W granicach planu zakazuje się lokalizacji przedsięwzięć mogących zawsze znacząco oddziaływać na środowisko w rozumieniu przepisów odrębnych z zakresu ochrony środowiska </w:t>
      </w:r>
      <w:proofErr w:type="gramStart"/>
      <w:r w:rsidRPr="00DA6C51">
        <w:rPr>
          <w:rFonts w:ascii="Arial" w:hAnsi="Arial" w:cs="Arial"/>
          <w:lang w:eastAsia="ar-SA"/>
        </w:rPr>
        <w:t>za wyjątkiem</w:t>
      </w:r>
      <w:proofErr w:type="gramEnd"/>
      <w:r w:rsidRPr="00DA6C51">
        <w:rPr>
          <w:rFonts w:ascii="Arial" w:hAnsi="Arial" w:cs="Arial"/>
          <w:lang w:eastAsia="ar-SA"/>
        </w:rPr>
        <w:t xml:space="preserve"> inwestycji celu publicznego.</w:t>
      </w:r>
    </w:p>
    <w:p w14:paraId="60C3A1E2" w14:textId="77777777" w:rsidR="00066952" w:rsidRDefault="00066952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</w:rPr>
      </w:pPr>
      <w:r w:rsidRPr="00861D24">
        <w:rPr>
          <w:rFonts w:ascii="Arial" w:hAnsi="Arial" w:cs="Arial"/>
        </w:rPr>
        <w:t xml:space="preserve">W granicach planu zakazuję się </w:t>
      </w:r>
      <w:r>
        <w:rPr>
          <w:rFonts w:ascii="Arial" w:hAnsi="Arial" w:cs="Arial"/>
        </w:rPr>
        <w:t>lokalizowania:</w:t>
      </w:r>
    </w:p>
    <w:p w14:paraId="4C264F51" w14:textId="77777777" w:rsidR="00066952" w:rsidRPr="007424CE" w:rsidRDefault="00066952" w:rsidP="00066952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Cs w:val="24"/>
        </w:rPr>
      </w:pPr>
      <w:r w:rsidRPr="007424CE">
        <w:rPr>
          <w:rFonts w:ascii="Arial" w:hAnsi="Arial" w:cs="Arial"/>
          <w:szCs w:val="24"/>
        </w:rPr>
        <w:t>elekt</w:t>
      </w:r>
      <w:r>
        <w:rPr>
          <w:rFonts w:ascii="Arial" w:hAnsi="Arial" w:cs="Arial"/>
          <w:szCs w:val="24"/>
        </w:rPr>
        <w:t>r</w:t>
      </w:r>
      <w:r w:rsidRPr="007424CE">
        <w:rPr>
          <w:rFonts w:ascii="Arial" w:hAnsi="Arial" w:cs="Arial"/>
          <w:szCs w:val="24"/>
        </w:rPr>
        <w:t>ow</w:t>
      </w:r>
      <w:r>
        <w:rPr>
          <w:rFonts w:ascii="Arial" w:hAnsi="Arial" w:cs="Arial"/>
          <w:szCs w:val="24"/>
        </w:rPr>
        <w:t>n</w:t>
      </w:r>
      <w:r w:rsidRPr="007424CE">
        <w:rPr>
          <w:rFonts w:ascii="Arial" w:hAnsi="Arial" w:cs="Arial"/>
          <w:szCs w:val="24"/>
        </w:rPr>
        <w:t>i wiatrowych,</w:t>
      </w:r>
    </w:p>
    <w:p w14:paraId="74BDA5B2" w14:textId="6A416863" w:rsidR="00066952" w:rsidRPr="007424CE" w:rsidRDefault="00B96547" w:rsidP="00066952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Cs w:val="24"/>
        </w:rPr>
      </w:pPr>
      <w:r w:rsidRPr="00B96547">
        <w:rPr>
          <w:rFonts w:ascii="Arial" w:hAnsi="Arial" w:cs="Arial"/>
          <w:szCs w:val="24"/>
        </w:rPr>
        <w:t>zakładów o zwiększonym lub dużym ryzyku wystąpienia poważnej awarii przemysłowej, o których mowa w przepisach odrębnych</w:t>
      </w:r>
      <w:r w:rsidR="00066952" w:rsidRPr="007424CE">
        <w:rPr>
          <w:rFonts w:ascii="Arial" w:hAnsi="Arial" w:cs="Arial"/>
          <w:szCs w:val="24"/>
        </w:rPr>
        <w:t>,</w:t>
      </w:r>
    </w:p>
    <w:p w14:paraId="2A8AA49D" w14:textId="77777777" w:rsidR="00066952" w:rsidRDefault="00066952" w:rsidP="00066952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Cs w:val="24"/>
        </w:rPr>
      </w:pPr>
      <w:r w:rsidRPr="007424CE">
        <w:rPr>
          <w:rFonts w:ascii="Arial" w:hAnsi="Arial" w:cs="Arial"/>
          <w:szCs w:val="24"/>
        </w:rPr>
        <w:t>obiektów lub zakładów stwarzających zagrożenia dla życia lub zdrowia ludzi.</w:t>
      </w:r>
    </w:p>
    <w:p w14:paraId="23D9D3C2" w14:textId="77777777" w:rsidR="00066952" w:rsidRDefault="00066952" w:rsidP="00066952">
      <w:pPr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</w:p>
    <w:p w14:paraId="769D8035" w14:textId="77777777" w:rsidR="00066952" w:rsidRPr="007E6E39" w:rsidRDefault="00AC1FA7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>
        <w:rPr>
          <w:rFonts w:ascii="Arial" w:eastAsia="SimSun" w:hAnsi="Arial" w:cs="Arial"/>
          <w:szCs w:val="24"/>
          <w:lang w:eastAsia="ar-SA"/>
        </w:rPr>
        <w:t>Obszar w</w:t>
      </w:r>
      <w:r w:rsidR="00066952">
        <w:rPr>
          <w:rFonts w:ascii="Arial" w:eastAsia="SimSun" w:hAnsi="Arial" w:cs="Arial"/>
          <w:szCs w:val="24"/>
          <w:lang w:eastAsia="ar-SA"/>
        </w:rPr>
        <w:t xml:space="preserve"> granicach planu położony jest w zasięgu głównego zbiornika wód podziemnych, </w:t>
      </w:r>
      <w:r w:rsidR="00066952" w:rsidRPr="0089702E">
        <w:rPr>
          <w:rFonts w:ascii="Arial" w:eastAsia="SimSun" w:hAnsi="Arial" w:cs="Arial"/>
          <w:szCs w:val="24"/>
          <w:lang w:eastAsia="ar-SA"/>
        </w:rPr>
        <w:t xml:space="preserve">zgodnie </w:t>
      </w:r>
      <w:r w:rsidR="00066952">
        <w:rPr>
          <w:rFonts w:ascii="Arial" w:eastAsia="SimSun" w:hAnsi="Arial" w:cs="Arial"/>
          <w:szCs w:val="24"/>
          <w:lang w:eastAsia="ar-SA"/>
        </w:rPr>
        <w:t>z §13</w:t>
      </w:r>
      <w:r w:rsidR="00066952" w:rsidRPr="00A954A8">
        <w:rPr>
          <w:rFonts w:ascii="Arial" w:eastAsia="SimSun" w:hAnsi="Arial" w:cs="Arial"/>
          <w:szCs w:val="24"/>
          <w:lang w:eastAsia="ar-SA"/>
        </w:rPr>
        <w:t xml:space="preserve"> niniejszej</w:t>
      </w:r>
      <w:r w:rsidR="00066952" w:rsidRPr="0089702E">
        <w:rPr>
          <w:rFonts w:ascii="Arial" w:eastAsia="SimSun" w:hAnsi="Arial" w:cs="Arial"/>
          <w:szCs w:val="24"/>
          <w:lang w:eastAsia="ar-SA"/>
        </w:rPr>
        <w:t xml:space="preserve"> uchwały.</w:t>
      </w:r>
      <w:r w:rsidR="00066952">
        <w:rPr>
          <w:rFonts w:ascii="Arial" w:eastAsia="SimSun" w:hAnsi="Arial" w:cs="Arial"/>
          <w:szCs w:val="24"/>
          <w:lang w:eastAsia="ar-SA"/>
        </w:rPr>
        <w:t xml:space="preserve"> Na przedmiotowych terenach ustala się</w:t>
      </w:r>
      <w:r w:rsidR="00066952" w:rsidRPr="00440100">
        <w:rPr>
          <w:rFonts w:ascii="Arial" w:eastAsia="SimSun" w:hAnsi="Arial" w:cs="Arial"/>
          <w:szCs w:val="24"/>
          <w:lang w:eastAsia="ar-SA"/>
        </w:rPr>
        <w:t xml:space="preserve"> zakaz działań powodujących obniżenie zwierciadła wód podziemnych</w:t>
      </w:r>
      <w:r w:rsidR="00066952" w:rsidRPr="007E6E39">
        <w:rPr>
          <w:rFonts w:ascii="Arial" w:eastAsia="SimSun" w:hAnsi="Arial" w:cs="Arial"/>
          <w:szCs w:val="24"/>
          <w:lang w:eastAsia="ar-SA"/>
        </w:rPr>
        <w:t>.</w:t>
      </w:r>
    </w:p>
    <w:p w14:paraId="134C5D14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39B8A6D" w14:textId="6E8CB68D" w:rsidR="00066952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8.</w:t>
      </w:r>
      <w:r w:rsidRPr="007E6E39">
        <w:rPr>
          <w:rFonts w:ascii="Arial" w:eastAsia="Times New Roman" w:hAnsi="Arial" w:cs="Arial"/>
          <w:bCs/>
          <w:lang w:eastAsia="ar-SA"/>
        </w:rPr>
        <w:t xml:space="preserve"> Ustalenia dotyczące parametrów i wskaźników kształtowania zabudowy oraz zagospodarowania terenu.</w:t>
      </w:r>
    </w:p>
    <w:p w14:paraId="274422CE" w14:textId="77777777" w:rsidR="00DC765C" w:rsidRDefault="00DC765C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650B5E58" w14:textId="046435F8" w:rsidR="00DC765C" w:rsidRPr="00920CD0" w:rsidRDefault="00DC765C" w:rsidP="00DC765C">
      <w:pPr>
        <w:numPr>
          <w:ilvl w:val="1"/>
          <w:numId w:val="2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920CD0">
        <w:rPr>
          <w:rFonts w:ascii="Arial" w:eastAsia="Times New Roman" w:hAnsi="Arial" w:cs="Arial"/>
          <w:bCs/>
          <w:lang w:eastAsia="ar-SA"/>
        </w:rPr>
        <w:t xml:space="preserve">Tereny </w:t>
      </w:r>
      <w:r w:rsidRPr="00920CD0">
        <w:rPr>
          <w:rFonts w:ascii="Arial" w:eastAsia="Times New Roman" w:hAnsi="Arial" w:cs="Arial"/>
          <w:b/>
          <w:bCs/>
          <w:lang w:eastAsia="ar-SA"/>
        </w:rPr>
        <w:t>produkc</w:t>
      </w:r>
      <w:r>
        <w:rPr>
          <w:rFonts w:ascii="Arial" w:eastAsia="Times New Roman" w:hAnsi="Arial" w:cs="Arial"/>
          <w:b/>
          <w:bCs/>
          <w:lang w:eastAsia="ar-SA"/>
        </w:rPr>
        <w:t>ji</w:t>
      </w:r>
      <w:r w:rsidR="00DA360A">
        <w:rPr>
          <w:rFonts w:ascii="Arial" w:eastAsia="Times New Roman" w:hAnsi="Arial" w:cs="Arial"/>
          <w:b/>
          <w:bCs/>
          <w:lang w:eastAsia="ar-SA"/>
        </w:rPr>
        <w:t xml:space="preserve"> przemysłowej lub tereny składów i magazynów</w:t>
      </w:r>
      <w:r w:rsidRPr="00920CD0">
        <w:rPr>
          <w:rFonts w:ascii="Arial" w:eastAsia="Times New Roman" w:hAnsi="Arial" w:cs="Arial"/>
          <w:bCs/>
          <w:lang w:eastAsia="ar-SA"/>
        </w:rPr>
        <w:t xml:space="preserve">, oznaczone symbolem </w:t>
      </w:r>
      <w:r w:rsidRPr="00920CD0">
        <w:rPr>
          <w:rFonts w:ascii="Arial" w:eastAsia="Times New Roman" w:hAnsi="Arial" w:cs="Arial"/>
          <w:b/>
          <w:bCs/>
          <w:lang w:eastAsia="ar-SA"/>
        </w:rPr>
        <w:t>1P</w:t>
      </w:r>
      <w:r w:rsidR="00DA360A">
        <w:rPr>
          <w:rFonts w:ascii="Arial" w:eastAsia="Times New Roman" w:hAnsi="Arial" w:cs="Arial"/>
          <w:b/>
          <w:bCs/>
          <w:lang w:eastAsia="ar-SA"/>
        </w:rPr>
        <w:t>P/PR</w:t>
      </w:r>
      <w:r w:rsidRPr="00920CD0">
        <w:rPr>
          <w:rFonts w:ascii="Arial" w:eastAsia="Times New Roman" w:hAnsi="Arial" w:cs="Arial"/>
          <w:bCs/>
          <w:lang w:eastAsia="ar-SA"/>
        </w:rPr>
        <w:t>.</w:t>
      </w:r>
    </w:p>
    <w:p w14:paraId="002F2FD0" w14:textId="1B7A82AE" w:rsidR="00DC765C" w:rsidRPr="001275B6" w:rsidRDefault="00DC765C" w:rsidP="00DC765C">
      <w:pPr>
        <w:numPr>
          <w:ilvl w:val="0"/>
          <w:numId w:val="42"/>
        </w:numPr>
        <w:suppressAutoHyphens/>
        <w:spacing w:after="0" w:line="100" w:lineRule="atLeast"/>
        <w:ind w:hanging="294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t xml:space="preserve">Przeznaczenie: </w:t>
      </w:r>
      <w:r>
        <w:rPr>
          <w:rFonts w:ascii="Arial" w:hAnsi="Arial" w:cs="Arial"/>
          <w:bCs/>
          <w:lang w:eastAsia="ar-SA"/>
        </w:rPr>
        <w:t>produkcja</w:t>
      </w:r>
      <w:r w:rsidR="006E52F5">
        <w:rPr>
          <w:rFonts w:ascii="Arial" w:hAnsi="Arial" w:cs="Arial"/>
          <w:bCs/>
          <w:lang w:eastAsia="ar-SA"/>
        </w:rPr>
        <w:t xml:space="preserve"> przemysłowa lub tereny składów i magazynów</w:t>
      </w:r>
      <w:r w:rsidRPr="001275B6">
        <w:rPr>
          <w:rFonts w:ascii="Arial" w:hAnsi="Arial" w:cs="Arial"/>
          <w:bCs/>
          <w:lang w:eastAsia="ar-SA"/>
        </w:rPr>
        <w:t>.</w:t>
      </w:r>
    </w:p>
    <w:p w14:paraId="6A00CB17" w14:textId="67008A44" w:rsidR="00DC765C" w:rsidRDefault="00DC765C" w:rsidP="00DC765C">
      <w:pPr>
        <w:numPr>
          <w:ilvl w:val="0"/>
          <w:numId w:val="42"/>
        </w:numPr>
        <w:tabs>
          <w:tab w:val="clear" w:pos="720"/>
        </w:tabs>
        <w:suppressAutoHyphens/>
        <w:spacing w:after="0" w:line="100" w:lineRule="atLeast"/>
        <w:ind w:left="709" w:hanging="283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W ramach przeznaczenia ustala się realizację zabudowy związanej z</w:t>
      </w:r>
      <w:r w:rsidR="001C021E">
        <w:rPr>
          <w:rFonts w:ascii="Arial" w:hAnsi="Arial" w:cs="Arial"/>
          <w:bCs/>
          <w:lang w:eastAsia="ar-SA"/>
        </w:rPr>
        <w:t> </w:t>
      </w:r>
      <w:r>
        <w:rPr>
          <w:rFonts w:ascii="Arial" w:hAnsi="Arial" w:cs="Arial"/>
          <w:bCs/>
          <w:lang w:eastAsia="ar-SA"/>
        </w:rPr>
        <w:t xml:space="preserve">funkcjonowaniem i obsługą wydobycia torfu </w:t>
      </w:r>
      <w:r w:rsidR="001C021E">
        <w:rPr>
          <w:rFonts w:ascii="Arial" w:hAnsi="Arial" w:cs="Arial"/>
          <w:bCs/>
          <w:lang w:eastAsia="ar-SA"/>
        </w:rPr>
        <w:t xml:space="preserve">realizowanego </w:t>
      </w:r>
      <w:r>
        <w:rPr>
          <w:rFonts w:ascii="Arial" w:hAnsi="Arial" w:cs="Arial"/>
          <w:bCs/>
          <w:lang w:eastAsia="ar-SA"/>
        </w:rPr>
        <w:t>na terenie 1G.</w:t>
      </w:r>
    </w:p>
    <w:p w14:paraId="2D49E9DF" w14:textId="14505CB2" w:rsidR="00DC765C" w:rsidRDefault="00DC765C" w:rsidP="00DC765C">
      <w:pPr>
        <w:numPr>
          <w:ilvl w:val="0"/>
          <w:numId w:val="42"/>
        </w:numPr>
        <w:tabs>
          <w:tab w:val="clear" w:pos="720"/>
        </w:tabs>
        <w:suppressAutoHyphens/>
        <w:spacing w:after="0" w:line="100" w:lineRule="atLeast"/>
        <w:ind w:left="709" w:hanging="283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Dopuszcza się składowanie, magazynowanie i przeładunek urobku wydobywanego na ternie 1G.</w:t>
      </w:r>
    </w:p>
    <w:p w14:paraId="079DE968" w14:textId="77777777" w:rsidR="00DC765C" w:rsidRPr="001275B6" w:rsidRDefault="00DC765C" w:rsidP="00DC765C">
      <w:pPr>
        <w:numPr>
          <w:ilvl w:val="0"/>
          <w:numId w:val="42"/>
        </w:numPr>
        <w:tabs>
          <w:tab w:val="clear" w:pos="720"/>
        </w:tabs>
        <w:suppressAutoHyphens/>
        <w:spacing w:after="0" w:line="100" w:lineRule="atLeast"/>
        <w:ind w:left="709" w:hanging="283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t>Dopuszcza się lokalizację:</w:t>
      </w:r>
    </w:p>
    <w:p w14:paraId="500FF107" w14:textId="77777777" w:rsidR="00DC765C" w:rsidRPr="001275B6" w:rsidRDefault="00DC765C" w:rsidP="00DC765C">
      <w:pPr>
        <w:numPr>
          <w:ilvl w:val="0"/>
          <w:numId w:val="35"/>
        </w:numPr>
        <w:suppressAutoHyphens/>
        <w:spacing w:after="0" w:line="100" w:lineRule="atLeast"/>
        <w:ind w:left="993" w:hanging="283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t>sieci i urządzeń infrastruktury technicznej,</w:t>
      </w:r>
      <w:r>
        <w:rPr>
          <w:rFonts w:ascii="Arial" w:hAnsi="Arial" w:cs="Arial"/>
          <w:bCs/>
          <w:lang w:eastAsia="ar-SA"/>
        </w:rPr>
        <w:t xml:space="preserve"> </w:t>
      </w:r>
      <w:r w:rsidRPr="001275B6">
        <w:rPr>
          <w:rFonts w:ascii="Arial" w:eastAsia="SimSun" w:hAnsi="Arial" w:cs="font352"/>
          <w:lang w:eastAsia="ar-SA"/>
        </w:rPr>
        <w:t>w sposób niekolidujący z przeznaczeniem terenu</w:t>
      </w:r>
      <w:r w:rsidRPr="001275B6">
        <w:rPr>
          <w:rFonts w:ascii="Arial" w:hAnsi="Arial" w:cs="Arial"/>
          <w:bCs/>
          <w:lang w:eastAsia="ar-SA"/>
        </w:rPr>
        <w:t>,</w:t>
      </w:r>
    </w:p>
    <w:p w14:paraId="0E9E86DE" w14:textId="77777777" w:rsidR="00DC765C" w:rsidRPr="001275B6" w:rsidRDefault="00DC765C" w:rsidP="00DC765C">
      <w:pPr>
        <w:numPr>
          <w:ilvl w:val="0"/>
          <w:numId w:val="35"/>
        </w:numPr>
        <w:suppressAutoHyphens/>
        <w:spacing w:after="0" w:line="100" w:lineRule="atLeast"/>
        <w:ind w:left="993" w:hanging="283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t>dojazdów do nieruchomości i miejsc postojowych, niezbędnych do obsługi terenu,</w:t>
      </w:r>
    </w:p>
    <w:p w14:paraId="72A8A6A5" w14:textId="77777777" w:rsidR="00DC765C" w:rsidRPr="001275B6" w:rsidRDefault="00DC765C" w:rsidP="00DC765C">
      <w:pPr>
        <w:numPr>
          <w:ilvl w:val="0"/>
          <w:numId w:val="35"/>
        </w:numPr>
        <w:suppressAutoHyphens/>
        <w:spacing w:after="0" w:line="100" w:lineRule="atLeast"/>
        <w:ind w:left="993" w:hanging="283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t>ciągów pieszych,</w:t>
      </w:r>
    </w:p>
    <w:p w14:paraId="4B0E0A64" w14:textId="77777777" w:rsidR="00DC765C" w:rsidRPr="001275B6" w:rsidRDefault="00DC765C" w:rsidP="00DC765C">
      <w:pPr>
        <w:numPr>
          <w:ilvl w:val="0"/>
          <w:numId w:val="35"/>
        </w:numPr>
        <w:suppressAutoHyphens/>
        <w:spacing w:after="0" w:line="100" w:lineRule="atLeast"/>
        <w:ind w:left="993" w:hanging="283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t>ogrodzeń.</w:t>
      </w:r>
    </w:p>
    <w:p w14:paraId="74B1814E" w14:textId="77777777" w:rsidR="00DC765C" w:rsidRPr="001275B6" w:rsidRDefault="00DC765C" w:rsidP="00DC765C">
      <w:pPr>
        <w:suppressAutoHyphens/>
        <w:spacing w:after="0" w:line="100" w:lineRule="atLeast"/>
        <w:ind w:left="709" w:hanging="283"/>
        <w:jc w:val="both"/>
        <w:rPr>
          <w:rFonts w:ascii="Arial" w:hAnsi="Arial" w:cs="Arial"/>
          <w:bCs/>
          <w:lang w:eastAsia="ar-SA"/>
        </w:rPr>
      </w:pPr>
    </w:p>
    <w:p w14:paraId="58BA8B84" w14:textId="77777777" w:rsidR="00DC765C" w:rsidRPr="001275B6" w:rsidRDefault="00DC765C" w:rsidP="00DC765C">
      <w:pPr>
        <w:numPr>
          <w:ilvl w:val="0"/>
          <w:numId w:val="42"/>
        </w:numPr>
        <w:tabs>
          <w:tab w:val="clear" w:pos="720"/>
        </w:tabs>
        <w:suppressAutoHyphens/>
        <w:spacing w:after="0" w:line="100" w:lineRule="atLeast"/>
        <w:ind w:left="709" w:hanging="283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t>Minimalny wskaźnik intensywności zabudowy działki budowlanej – 0,01.</w:t>
      </w:r>
    </w:p>
    <w:p w14:paraId="07871C4D" w14:textId="77777777" w:rsidR="00DC765C" w:rsidRPr="001275B6" w:rsidRDefault="00DC765C" w:rsidP="00DC765C">
      <w:pPr>
        <w:numPr>
          <w:ilvl w:val="0"/>
          <w:numId w:val="42"/>
        </w:numPr>
        <w:tabs>
          <w:tab w:val="clear" w:pos="720"/>
        </w:tabs>
        <w:suppressAutoHyphens/>
        <w:spacing w:after="0" w:line="100" w:lineRule="atLeast"/>
        <w:ind w:left="709" w:hanging="283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t>Maksymalny wskaźnik intensywności zabudowy działki budowlanej – 2.</w:t>
      </w:r>
    </w:p>
    <w:p w14:paraId="6555652D" w14:textId="77777777" w:rsidR="00DC765C" w:rsidRPr="001275B6" w:rsidRDefault="00DC765C" w:rsidP="00DC765C">
      <w:pPr>
        <w:numPr>
          <w:ilvl w:val="0"/>
          <w:numId w:val="42"/>
        </w:numPr>
        <w:tabs>
          <w:tab w:val="clear" w:pos="720"/>
        </w:tabs>
        <w:suppressAutoHyphens/>
        <w:spacing w:after="0" w:line="100" w:lineRule="atLeast"/>
        <w:ind w:left="709" w:hanging="283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t>Maksymalną powierzchnię zabudowy w stosunku do powierzchni działki budowlanej ustala się w wielkości 70%.</w:t>
      </w:r>
    </w:p>
    <w:p w14:paraId="181759D3" w14:textId="77777777" w:rsidR="00DC765C" w:rsidRPr="001275B6" w:rsidRDefault="00DC765C" w:rsidP="00DC765C">
      <w:pPr>
        <w:numPr>
          <w:ilvl w:val="0"/>
          <w:numId w:val="42"/>
        </w:numPr>
        <w:tabs>
          <w:tab w:val="clear" w:pos="720"/>
        </w:tabs>
        <w:suppressAutoHyphens/>
        <w:spacing w:after="0" w:line="100" w:lineRule="atLeast"/>
        <w:ind w:left="709" w:hanging="283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t xml:space="preserve">Minimalny udział powierzchni biologicznie czynnej w stosunku do powierzchni działki budowlanej ustala </w:t>
      </w:r>
      <w:r>
        <w:rPr>
          <w:rFonts w:ascii="Arial" w:hAnsi="Arial" w:cs="Arial"/>
          <w:bCs/>
          <w:lang w:eastAsia="ar-SA"/>
        </w:rPr>
        <w:t>się w wielkości 15</w:t>
      </w:r>
      <w:r w:rsidRPr="001275B6">
        <w:rPr>
          <w:rFonts w:ascii="Arial" w:hAnsi="Arial" w:cs="Arial"/>
          <w:bCs/>
          <w:lang w:eastAsia="ar-SA"/>
        </w:rPr>
        <w:t>%.</w:t>
      </w:r>
    </w:p>
    <w:p w14:paraId="52DDAB66" w14:textId="77777777" w:rsidR="00DC765C" w:rsidRPr="001275B6" w:rsidRDefault="00DC765C" w:rsidP="00DC765C">
      <w:pPr>
        <w:numPr>
          <w:ilvl w:val="0"/>
          <w:numId w:val="42"/>
        </w:numPr>
        <w:tabs>
          <w:tab w:val="clear" w:pos="720"/>
        </w:tabs>
        <w:suppressAutoHyphens/>
        <w:spacing w:after="0" w:line="100" w:lineRule="atLeast"/>
        <w:ind w:left="709" w:hanging="283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t>Wysokość zabudowy</w:t>
      </w:r>
      <w:r>
        <w:rPr>
          <w:rFonts w:ascii="Arial" w:hAnsi="Arial" w:cs="Arial"/>
          <w:bCs/>
          <w:lang w:eastAsia="ar-SA"/>
        </w:rPr>
        <w:t>:</w:t>
      </w:r>
      <w:r w:rsidRPr="001275B6">
        <w:rPr>
          <w:rFonts w:ascii="Arial" w:hAnsi="Arial" w:cs="Arial"/>
          <w:bCs/>
          <w:lang w:eastAsia="ar-SA"/>
        </w:rPr>
        <w:t xml:space="preserve"> nie więcej niż 15 m. </w:t>
      </w:r>
    </w:p>
    <w:p w14:paraId="1D05474A" w14:textId="0DEA0515" w:rsidR="00DC765C" w:rsidRPr="001275B6" w:rsidRDefault="00DC765C" w:rsidP="00DC765C">
      <w:pPr>
        <w:numPr>
          <w:ilvl w:val="0"/>
          <w:numId w:val="42"/>
        </w:numPr>
        <w:tabs>
          <w:tab w:val="clear" w:pos="720"/>
        </w:tabs>
        <w:suppressAutoHyphens/>
        <w:spacing w:after="0" w:line="100" w:lineRule="atLeast"/>
        <w:ind w:left="709" w:hanging="283"/>
        <w:jc w:val="both"/>
        <w:rPr>
          <w:rFonts w:ascii="Arial" w:hAnsi="Arial" w:cs="Arial"/>
          <w:bCs/>
          <w:lang w:eastAsia="ar-SA"/>
        </w:rPr>
      </w:pPr>
      <w:r w:rsidRPr="001275B6">
        <w:rPr>
          <w:rFonts w:ascii="Arial" w:hAnsi="Arial" w:cs="Arial"/>
          <w:bCs/>
          <w:lang w:eastAsia="ar-SA"/>
        </w:rPr>
        <w:lastRenderedPageBreak/>
        <w:t>Zadaszenia zabudowy należy kształtować w formie dachów dwu- lub wielospadowych o kącie nachylenia głównych połaci dachowych w przedziale</w:t>
      </w:r>
      <w:r>
        <w:rPr>
          <w:rFonts w:ascii="Arial" w:hAnsi="Arial" w:cs="Arial"/>
          <w:bCs/>
          <w:lang w:eastAsia="ar-SA"/>
        </w:rPr>
        <w:t xml:space="preserve"> </w:t>
      </w:r>
      <w:r w:rsidR="00596B60">
        <w:rPr>
          <w:rFonts w:ascii="Arial" w:hAnsi="Arial" w:cs="Arial"/>
          <w:bCs/>
          <w:lang w:eastAsia="ar-SA"/>
        </w:rPr>
        <w:br/>
      </w:r>
      <w:r w:rsidRPr="001275B6">
        <w:rPr>
          <w:rFonts w:ascii="Arial" w:hAnsi="Arial" w:cs="Arial"/>
          <w:bCs/>
          <w:lang w:eastAsia="ar-SA"/>
        </w:rPr>
        <w:t>15</w:t>
      </w:r>
      <w:r w:rsidRPr="001275B6">
        <w:rPr>
          <w:rFonts w:ascii="Arial" w:hAnsi="Arial" w:cs="Arial"/>
          <w:bCs/>
          <w:vertAlign w:val="superscript"/>
          <w:lang w:eastAsia="ar-SA"/>
        </w:rPr>
        <w:t>o</w:t>
      </w:r>
      <w:r w:rsidRPr="001275B6">
        <w:rPr>
          <w:rFonts w:ascii="Arial" w:hAnsi="Arial" w:cs="Arial"/>
          <w:bCs/>
          <w:lang w:eastAsia="ar-SA"/>
        </w:rPr>
        <w:t>-35</w:t>
      </w:r>
      <w:r w:rsidRPr="001275B6">
        <w:rPr>
          <w:rFonts w:ascii="Arial" w:hAnsi="Arial" w:cs="Arial"/>
          <w:bCs/>
          <w:vertAlign w:val="superscript"/>
          <w:lang w:eastAsia="ar-SA"/>
        </w:rPr>
        <w:t>o</w:t>
      </w:r>
      <w:r w:rsidRPr="001275B6">
        <w:rPr>
          <w:rFonts w:ascii="Arial" w:hAnsi="Arial" w:cs="Arial"/>
          <w:bCs/>
          <w:lang w:eastAsia="ar-SA"/>
        </w:rPr>
        <w:t>.</w:t>
      </w:r>
      <w:r>
        <w:rPr>
          <w:rFonts w:ascii="Arial" w:hAnsi="Arial" w:cs="Arial"/>
          <w:bCs/>
          <w:lang w:eastAsia="ar-SA"/>
        </w:rPr>
        <w:t xml:space="preserve"> Dopuszcza się dachy płaskie.</w:t>
      </w:r>
    </w:p>
    <w:p w14:paraId="311A6059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BEF0DC6" w14:textId="77777777" w:rsidR="00920573" w:rsidRPr="00920573" w:rsidRDefault="00920573" w:rsidP="00DC765C">
      <w:pPr>
        <w:numPr>
          <w:ilvl w:val="1"/>
          <w:numId w:val="20"/>
        </w:numPr>
        <w:tabs>
          <w:tab w:val="clear" w:pos="1080"/>
        </w:tabs>
        <w:suppressAutoHyphens/>
        <w:spacing w:after="60" w:line="100" w:lineRule="atLeast"/>
        <w:ind w:left="426" w:hanging="426"/>
        <w:jc w:val="both"/>
        <w:rPr>
          <w:rFonts w:ascii="Arial" w:eastAsia="SimSun" w:hAnsi="Arial" w:cs="Arial"/>
          <w:szCs w:val="24"/>
          <w:lang w:eastAsia="ar-SA"/>
        </w:rPr>
      </w:pPr>
      <w:r w:rsidRPr="00920573">
        <w:rPr>
          <w:rFonts w:ascii="Arial" w:eastAsia="SimSun" w:hAnsi="Arial" w:cs="Arial"/>
          <w:szCs w:val="24"/>
          <w:lang w:eastAsia="ar-SA"/>
        </w:rPr>
        <w:t xml:space="preserve">Tereny </w:t>
      </w:r>
      <w:r w:rsidRPr="00AD0E60">
        <w:rPr>
          <w:rFonts w:ascii="Arial" w:eastAsia="SimSun" w:hAnsi="Arial" w:cs="Arial"/>
          <w:b/>
          <w:bCs/>
          <w:szCs w:val="24"/>
          <w:lang w:eastAsia="ar-SA"/>
        </w:rPr>
        <w:t>górnictwa i wydobycia</w:t>
      </w:r>
      <w:r w:rsidRPr="00920573">
        <w:rPr>
          <w:rFonts w:ascii="Arial" w:eastAsia="SimSun" w:hAnsi="Arial" w:cs="Arial"/>
          <w:szCs w:val="24"/>
          <w:lang w:eastAsia="ar-SA"/>
        </w:rPr>
        <w:t xml:space="preserve"> oznaczone symbolem </w:t>
      </w:r>
      <w:r w:rsidRPr="00AD0E60">
        <w:rPr>
          <w:rFonts w:ascii="Arial" w:eastAsia="SimSun" w:hAnsi="Arial" w:cs="Arial"/>
          <w:b/>
          <w:bCs/>
          <w:szCs w:val="24"/>
          <w:lang w:eastAsia="ar-SA"/>
        </w:rPr>
        <w:t>1G</w:t>
      </w:r>
      <w:r w:rsidRPr="00920573">
        <w:rPr>
          <w:rFonts w:ascii="Arial" w:eastAsia="SimSun" w:hAnsi="Arial" w:cs="Arial"/>
          <w:szCs w:val="24"/>
          <w:lang w:eastAsia="ar-SA"/>
        </w:rPr>
        <w:t>.</w:t>
      </w:r>
    </w:p>
    <w:p w14:paraId="7CF03DCB" w14:textId="77777777" w:rsidR="00920573" w:rsidRPr="00920573" w:rsidRDefault="00920573" w:rsidP="00920573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920573">
        <w:rPr>
          <w:rFonts w:ascii="Arial" w:eastAsia="Times New Roman" w:hAnsi="Arial" w:cs="Arial"/>
          <w:bCs/>
          <w:lang w:eastAsia="ar-SA"/>
        </w:rPr>
        <w:t xml:space="preserve">Przeznaczenie: </w:t>
      </w:r>
      <w:r>
        <w:rPr>
          <w:rFonts w:ascii="Arial" w:eastAsia="SimSun" w:hAnsi="Arial" w:cs="Arial"/>
          <w:szCs w:val="24"/>
          <w:lang w:eastAsia="ar-SA"/>
        </w:rPr>
        <w:t>t</w:t>
      </w:r>
      <w:r w:rsidRPr="00920573">
        <w:rPr>
          <w:rFonts w:ascii="Arial" w:eastAsia="SimSun" w:hAnsi="Arial" w:cs="Arial"/>
          <w:szCs w:val="24"/>
          <w:lang w:eastAsia="ar-SA"/>
        </w:rPr>
        <w:t xml:space="preserve">ereny </w:t>
      </w:r>
      <w:r>
        <w:rPr>
          <w:rFonts w:ascii="Arial" w:eastAsia="SimSun" w:hAnsi="Arial" w:cs="Arial"/>
          <w:szCs w:val="24"/>
          <w:lang w:eastAsia="ar-SA"/>
        </w:rPr>
        <w:t>górnictwa i wydobycia</w:t>
      </w:r>
      <w:r w:rsidRPr="00920573">
        <w:rPr>
          <w:rFonts w:ascii="Arial" w:eastAsia="Times New Roman" w:hAnsi="Arial" w:cs="Arial"/>
          <w:bCs/>
          <w:lang w:eastAsia="ar-SA"/>
        </w:rPr>
        <w:t>.</w:t>
      </w:r>
    </w:p>
    <w:p w14:paraId="277F7EEC" w14:textId="749E36B7" w:rsidR="00920573" w:rsidRDefault="00920573" w:rsidP="00920573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920573">
        <w:rPr>
          <w:rFonts w:ascii="Arial" w:eastAsia="Times New Roman" w:hAnsi="Arial" w:cs="Arial"/>
          <w:bCs/>
          <w:lang w:eastAsia="ar-SA"/>
        </w:rPr>
        <w:t xml:space="preserve">Wprowadza się zakaz zabudowy, </w:t>
      </w:r>
      <w:proofErr w:type="gramStart"/>
      <w:r w:rsidRPr="00920573">
        <w:rPr>
          <w:rFonts w:ascii="Arial" w:eastAsia="Times New Roman" w:hAnsi="Arial" w:cs="Arial"/>
          <w:bCs/>
          <w:lang w:eastAsia="ar-SA"/>
        </w:rPr>
        <w:t>za wyjątkiem</w:t>
      </w:r>
      <w:proofErr w:type="gramEnd"/>
      <w:r w:rsidR="00DA360A">
        <w:rPr>
          <w:rFonts w:ascii="Arial" w:eastAsia="Times New Roman" w:hAnsi="Arial" w:cs="Arial"/>
          <w:bCs/>
          <w:lang w:eastAsia="ar-SA"/>
        </w:rPr>
        <w:t xml:space="preserve"> </w:t>
      </w:r>
      <w:r w:rsidR="00DA360A" w:rsidRPr="00920573">
        <w:rPr>
          <w:rFonts w:ascii="Arial" w:eastAsia="Times New Roman" w:hAnsi="Arial" w:cs="Arial"/>
          <w:bCs/>
          <w:lang w:eastAsia="ar-SA"/>
        </w:rPr>
        <w:t>związanych z prowadzeniem działalności górniczej</w:t>
      </w:r>
      <w:r w:rsidR="00DA360A">
        <w:rPr>
          <w:rFonts w:ascii="Arial" w:eastAsia="Times New Roman" w:hAnsi="Arial" w:cs="Arial"/>
          <w:bCs/>
          <w:lang w:eastAsia="ar-SA"/>
        </w:rPr>
        <w:t xml:space="preserve"> i wydobywczej</w:t>
      </w:r>
      <w:r w:rsidRPr="00920573">
        <w:rPr>
          <w:rFonts w:ascii="Arial" w:eastAsia="Times New Roman" w:hAnsi="Arial" w:cs="Arial"/>
          <w:bCs/>
          <w:lang w:eastAsia="ar-SA"/>
        </w:rPr>
        <w:t xml:space="preserve">: sieci i urządzeń infrastruktury technicznej oraz obsługi </w:t>
      </w:r>
      <w:r w:rsidR="00DA360A">
        <w:rPr>
          <w:rFonts w:ascii="Arial" w:eastAsia="Times New Roman" w:hAnsi="Arial" w:cs="Arial"/>
          <w:bCs/>
          <w:lang w:eastAsia="ar-SA"/>
        </w:rPr>
        <w:t>komunikacji</w:t>
      </w:r>
      <w:r w:rsidRPr="00920573">
        <w:rPr>
          <w:rFonts w:ascii="Arial" w:eastAsia="Times New Roman" w:hAnsi="Arial" w:cs="Arial"/>
          <w:bCs/>
          <w:lang w:eastAsia="ar-SA"/>
        </w:rPr>
        <w:t>.</w:t>
      </w:r>
    </w:p>
    <w:p w14:paraId="7DDAAC63" w14:textId="5452B1A9" w:rsidR="008B4BE7" w:rsidRPr="00920573" w:rsidRDefault="008B4BE7" w:rsidP="00920573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hAnsi="Arial" w:cs="Arial"/>
          <w:bCs/>
        </w:rPr>
        <w:t xml:space="preserve">Ustala się </w:t>
      </w:r>
      <w:r w:rsidRPr="00066952">
        <w:rPr>
          <w:rFonts w:ascii="Arial" w:hAnsi="Arial" w:cs="Arial"/>
          <w:bCs/>
        </w:rPr>
        <w:t xml:space="preserve">najmniejsza dopuszczalna odległość </w:t>
      </w:r>
      <w:r w:rsidRPr="00D612DC">
        <w:rPr>
          <w:rFonts w:ascii="Arial" w:hAnsi="Arial" w:cs="Arial"/>
          <w:bCs/>
        </w:rPr>
        <w:t>wydobywania urobku od terenów komunikacji</w:t>
      </w:r>
      <w:r>
        <w:rPr>
          <w:rFonts w:ascii="Arial" w:hAnsi="Arial" w:cs="Arial"/>
          <w:bCs/>
        </w:rPr>
        <w:t xml:space="preserve"> zgodnie z nieprzekraczalną liną zabudowy.</w:t>
      </w:r>
    </w:p>
    <w:p w14:paraId="6134E60B" w14:textId="3D9976CE" w:rsidR="00066952" w:rsidRDefault="00920573" w:rsidP="00920573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920573">
        <w:rPr>
          <w:rFonts w:ascii="Arial" w:eastAsia="Times New Roman" w:hAnsi="Arial" w:cs="Arial"/>
          <w:bCs/>
          <w:lang w:eastAsia="ar-SA"/>
        </w:rPr>
        <w:t>Działalność związana z eksploatacją złoża nie może powodować ponadnormatywnych obciążeń środowiska uciążliwościami w zakresie hałasu, wibracji, emisji zanieczyszczeń pyłowych i gazowych, zanieczyszczenia wód podziemnych i powierzchniowych, promieniowania elektromagnetycznego poza granicami terenu, do którego inwestor posiada tytuł prawny</w:t>
      </w:r>
      <w:r w:rsidR="00AD0E60">
        <w:rPr>
          <w:rFonts w:ascii="Arial" w:eastAsia="Times New Roman" w:hAnsi="Arial" w:cs="Arial"/>
          <w:bCs/>
          <w:lang w:eastAsia="ar-SA"/>
        </w:rPr>
        <w:t>.</w:t>
      </w:r>
    </w:p>
    <w:p w14:paraId="456A2AAF" w14:textId="77777777" w:rsidR="00066952" w:rsidRPr="00E03260" w:rsidRDefault="00066952" w:rsidP="00066952">
      <w:pPr>
        <w:suppressAutoHyphens/>
        <w:spacing w:after="60" w:line="100" w:lineRule="atLeast"/>
        <w:ind w:left="720"/>
        <w:jc w:val="both"/>
        <w:rPr>
          <w:rFonts w:ascii="Arial" w:eastAsia="Times New Roman" w:hAnsi="Arial" w:cs="Arial"/>
          <w:lang w:eastAsia="ar-SA"/>
        </w:rPr>
      </w:pPr>
    </w:p>
    <w:p w14:paraId="48EE0C1B" w14:textId="77777777" w:rsidR="00066952" w:rsidRPr="00515BBE" w:rsidRDefault="00066952" w:rsidP="00066952">
      <w:pPr>
        <w:numPr>
          <w:ilvl w:val="1"/>
          <w:numId w:val="2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515BBE">
        <w:rPr>
          <w:rFonts w:ascii="Arial" w:eastAsia="Times New Roman" w:hAnsi="Arial" w:cs="Arial"/>
          <w:bCs/>
          <w:lang w:eastAsia="ar-SA"/>
        </w:rPr>
        <w:t>Nieustalone w planie warunki zabudowy i zagospodarowania terenu regulują (odpowiednio) właściwe przepisy budowlane.</w:t>
      </w:r>
    </w:p>
    <w:p w14:paraId="6F534C0F" w14:textId="77777777" w:rsidR="00066952" w:rsidRPr="00515BBE" w:rsidRDefault="00066952" w:rsidP="00066952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6999DCFF" w14:textId="77777777" w:rsidR="00066952" w:rsidRPr="00515BBE" w:rsidRDefault="00066952" w:rsidP="00066952">
      <w:pPr>
        <w:numPr>
          <w:ilvl w:val="1"/>
          <w:numId w:val="2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515BBE">
        <w:rPr>
          <w:rFonts w:ascii="Arial" w:eastAsia="Times New Roman" w:hAnsi="Arial" w:cs="Arial"/>
          <w:bCs/>
          <w:lang w:eastAsia="ar-SA"/>
        </w:rPr>
        <w:t>W granicach planu podziały nieruchomości na działki budowlane powinny spełniać warunki określone dla działki budowlanej przepisami art. 2 pkt 12 ustawy o planowaniu i zagospodarowaniu przestrzennym wraz z ustaleniami planu.</w:t>
      </w:r>
    </w:p>
    <w:p w14:paraId="4EC02516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C5B9FE6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b/>
          <w:bCs/>
          <w:lang w:eastAsia="ar-SA"/>
        </w:rPr>
        <w:t xml:space="preserve">§ </w:t>
      </w:r>
      <w:r w:rsidRPr="007E6E39">
        <w:rPr>
          <w:rFonts w:ascii="Arial" w:eastAsia="SimSun" w:hAnsi="Arial" w:cs="Arial"/>
          <w:b/>
          <w:bCs/>
          <w:lang w:eastAsia="ar-SA"/>
        </w:rPr>
        <w:t>9</w:t>
      </w:r>
      <w:r w:rsidRPr="007E6E39">
        <w:rPr>
          <w:rFonts w:ascii="Arial" w:hAnsi="Arial" w:cs="Arial"/>
          <w:b/>
          <w:bCs/>
          <w:lang w:eastAsia="ar-SA"/>
        </w:rPr>
        <w:t xml:space="preserve">. </w:t>
      </w:r>
      <w:r w:rsidRPr="007E6E39">
        <w:rPr>
          <w:rFonts w:ascii="Arial" w:hAnsi="Arial" w:cs="Arial"/>
          <w:bCs/>
          <w:lang w:eastAsia="ar-SA"/>
        </w:rPr>
        <w:t>Szczegółowe warunki zagospodarowania terenów oraz ograniczenia w ich użytkowaniu, w tym zakaz zabudowy.</w:t>
      </w:r>
    </w:p>
    <w:p w14:paraId="22120B68" w14:textId="77777777" w:rsidR="00066952" w:rsidRPr="007E6E39" w:rsidRDefault="00066952" w:rsidP="00066952">
      <w:pPr>
        <w:suppressAutoHyphens/>
        <w:spacing w:after="60" w:line="100" w:lineRule="atLeast"/>
        <w:ind w:left="720"/>
        <w:jc w:val="both"/>
        <w:rPr>
          <w:rFonts w:ascii="Arial" w:hAnsi="Arial" w:cs="Arial"/>
          <w:lang w:eastAsia="ar-SA"/>
        </w:rPr>
      </w:pPr>
    </w:p>
    <w:p w14:paraId="294C47E2" w14:textId="77777777" w:rsidR="00066952" w:rsidRDefault="00066952" w:rsidP="00066952">
      <w:pPr>
        <w:numPr>
          <w:ilvl w:val="0"/>
          <w:numId w:val="3"/>
        </w:numPr>
        <w:tabs>
          <w:tab w:val="clear" w:pos="720"/>
        </w:tabs>
        <w:suppressAutoHyphens/>
        <w:spacing w:after="60" w:line="100" w:lineRule="atLeast"/>
        <w:ind w:left="0" w:firstLine="284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>W granicach</w:t>
      </w:r>
      <w:r>
        <w:rPr>
          <w:rFonts w:ascii="Arial" w:hAnsi="Arial" w:cs="Arial"/>
          <w:lang w:eastAsia="ar-SA"/>
        </w:rPr>
        <w:t xml:space="preserve"> </w:t>
      </w:r>
      <w:r w:rsidRPr="007E6E39">
        <w:rPr>
          <w:rFonts w:ascii="Arial" w:hAnsi="Arial" w:cs="Arial"/>
          <w:lang w:eastAsia="ar-SA"/>
        </w:rPr>
        <w:t>planu,</w:t>
      </w:r>
      <w:r>
        <w:rPr>
          <w:rFonts w:ascii="Arial" w:hAnsi="Arial" w:cs="Arial"/>
          <w:lang w:eastAsia="ar-SA"/>
        </w:rPr>
        <w:t xml:space="preserve"> </w:t>
      </w:r>
      <w:r w:rsidRPr="00AF020E">
        <w:rPr>
          <w:rFonts w:ascii="Arial" w:hAnsi="Arial" w:cs="Arial"/>
          <w:lang w:eastAsia="ar-SA"/>
        </w:rPr>
        <w:t xml:space="preserve">w sąsiedztwie napowietrznych linii elektroenergetycznych średniego </w:t>
      </w:r>
      <w:r>
        <w:rPr>
          <w:rFonts w:ascii="Arial" w:hAnsi="Arial" w:cs="Arial"/>
          <w:lang w:eastAsia="ar-SA"/>
        </w:rPr>
        <w:t xml:space="preserve">i niskiego </w:t>
      </w:r>
      <w:r w:rsidRPr="00AF020E">
        <w:rPr>
          <w:rFonts w:ascii="Arial" w:hAnsi="Arial" w:cs="Arial"/>
          <w:lang w:eastAsia="ar-SA"/>
        </w:rPr>
        <w:t>napięcia, obowiązują ograniczenia w zabudowie i zagospodarowaniu terenu w</w:t>
      </w:r>
      <w:r>
        <w:rPr>
          <w:rFonts w:ascii="Arial" w:hAnsi="Arial" w:cs="Arial"/>
          <w:lang w:eastAsia="ar-SA"/>
        </w:rPr>
        <w:t>ynikające z przepisów odrębnych. P</w:t>
      </w:r>
      <w:r w:rsidRPr="00AF020E">
        <w:rPr>
          <w:rFonts w:ascii="Arial" w:hAnsi="Arial" w:cs="Arial"/>
          <w:lang w:eastAsia="ar-SA"/>
        </w:rPr>
        <w:t>rzy realizacji zabudowy, zagospodarowania</w:t>
      </w:r>
      <w:r>
        <w:rPr>
          <w:rFonts w:ascii="Arial" w:hAnsi="Arial" w:cs="Arial"/>
          <w:lang w:eastAsia="ar-SA"/>
        </w:rPr>
        <w:t xml:space="preserve"> terenu,</w:t>
      </w:r>
      <w:r w:rsidRPr="00AF020E">
        <w:rPr>
          <w:rFonts w:ascii="Arial" w:hAnsi="Arial" w:cs="Arial"/>
          <w:lang w:eastAsia="ar-SA"/>
        </w:rPr>
        <w:t xml:space="preserve"> </w:t>
      </w:r>
      <w:proofErr w:type="spellStart"/>
      <w:r w:rsidRPr="00AF020E">
        <w:rPr>
          <w:rFonts w:ascii="Arial" w:hAnsi="Arial" w:cs="Arial"/>
          <w:lang w:eastAsia="ar-SA"/>
        </w:rPr>
        <w:t>nasadzeń</w:t>
      </w:r>
      <w:proofErr w:type="spellEnd"/>
      <w:r w:rsidRPr="00AF020E">
        <w:rPr>
          <w:rFonts w:ascii="Arial" w:hAnsi="Arial" w:cs="Arial"/>
          <w:lang w:eastAsia="ar-SA"/>
        </w:rPr>
        <w:t xml:space="preserve"> zieleni</w:t>
      </w:r>
      <w:r>
        <w:rPr>
          <w:rFonts w:ascii="Arial" w:hAnsi="Arial" w:cs="Arial"/>
          <w:lang w:eastAsia="ar-SA"/>
        </w:rPr>
        <w:t>,</w:t>
      </w:r>
      <w:r w:rsidRPr="00AF020E">
        <w:rPr>
          <w:rFonts w:ascii="Arial" w:hAnsi="Arial" w:cs="Arial"/>
          <w:lang w:eastAsia="ar-SA"/>
        </w:rPr>
        <w:t xml:space="preserve"> należy stosować odpowiednie o</w:t>
      </w:r>
      <w:r w:rsidR="00FA54CC">
        <w:rPr>
          <w:rFonts w:ascii="Arial" w:hAnsi="Arial" w:cs="Arial"/>
          <w:lang w:eastAsia="ar-SA"/>
        </w:rPr>
        <w:t>dległości od sieci wynikające z </w:t>
      </w:r>
      <w:r w:rsidRPr="00AF020E">
        <w:rPr>
          <w:rFonts w:ascii="Arial" w:hAnsi="Arial" w:cs="Arial"/>
          <w:lang w:eastAsia="ar-SA"/>
        </w:rPr>
        <w:t>przepisów odrębnych</w:t>
      </w:r>
      <w:r>
        <w:rPr>
          <w:rFonts w:ascii="Arial" w:hAnsi="Arial" w:cs="Arial"/>
          <w:lang w:eastAsia="ar-SA"/>
        </w:rPr>
        <w:t xml:space="preserve"> i norm branżowych|.</w:t>
      </w:r>
    </w:p>
    <w:p w14:paraId="6E6E7E4B" w14:textId="77777777" w:rsidR="00AC1FA7" w:rsidRDefault="00AC1FA7" w:rsidP="00034185">
      <w:pPr>
        <w:suppressAutoHyphens/>
        <w:spacing w:after="60" w:line="100" w:lineRule="atLeast"/>
        <w:jc w:val="both"/>
        <w:rPr>
          <w:rFonts w:ascii="Arial" w:hAnsi="Arial" w:cs="Arial"/>
          <w:lang w:eastAsia="ar-SA"/>
        </w:rPr>
      </w:pPr>
    </w:p>
    <w:p w14:paraId="1FEFF13E" w14:textId="77777777" w:rsidR="00066952" w:rsidRPr="00BA78CC" w:rsidRDefault="00066952" w:rsidP="00066952">
      <w:pPr>
        <w:spacing w:line="100" w:lineRule="atLeast"/>
        <w:ind w:firstLine="284"/>
        <w:jc w:val="both"/>
        <w:rPr>
          <w:rFonts w:ascii="Arial" w:hAnsi="Arial" w:cs="Arial"/>
        </w:rPr>
      </w:pPr>
      <w:r w:rsidRPr="00BA78CC">
        <w:rPr>
          <w:rFonts w:ascii="Arial" w:eastAsia="Times New Roman" w:hAnsi="Arial" w:cs="Arial"/>
          <w:b/>
          <w:bCs/>
        </w:rPr>
        <w:t>§ 10.</w:t>
      </w:r>
      <w:r w:rsidRPr="00BA78CC">
        <w:rPr>
          <w:rFonts w:ascii="Arial" w:hAnsi="Arial" w:cs="Arial"/>
        </w:rPr>
        <w:t>Ustalenia dotyczące zasad scalania i podziału nieruchomości.</w:t>
      </w:r>
    </w:p>
    <w:p w14:paraId="5306A3E0" w14:textId="77777777" w:rsidR="00066952" w:rsidRDefault="00066952" w:rsidP="00066952">
      <w:pPr>
        <w:numPr>
          <w:ilvl w:val="0"/>
          <w:numId w:val="16"/>
        </w:numPr>
        <w:suppressAutoHyphens/>
        <w:spacing w:after="0" w:line="100" w:lineRule="atLeast"/>
        <w:ind w:left="0" w:firstLine="284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ar-SA"/>
        </w:rPr>
        <w:t>W</w:t>
      </w:r>
      <w:r w:rsidRPr="00BA78CC">
        <w:rPr>
          <w:rFonts w:ascii="Arial" w:eastAsia="Arial" w:hAnsi="Arial" w:cs="Arial"/>
          <w:lang w:eastAsia="ar-SA"/>
        </w:rPr>
        <w:t xml:space="preserve"> granicach obszaru planu nie ustala się granic obszarów wymagających obowiązkowego scalania i podziału nieruchomości</w:t>
      </w:r>
      <w:r w:rsidRPr="00BA78CC">
        <w:rPr>
          <w:rFonts w:ascii="Arial" w:hAnsi="Arial" w:cs="Arial"/>
        </w:rPr>
        <w:t>.</w:t>
      </w:r>
    </w:p>
    <w:p w14:paraId="40C9A5BC" w14:textId="77777777" w:rsidR="00066952" w:rsidRPr="00BA78CC" w:rsidRDefault="00066952" w:rsidP="00066952">
      <w:pPr>
        <w:suppressAutoHyphens/>
        <w:spacing w:after="0" w:line="100" w:lineRule="atLeast"/>
        <w:ind w:left="284"/>
        <w:jc w:val="both"/>
        <w:rPr>
          <w:rFonts w:ascii="Arial" w:hAnsi="Arial" w:cs="Arial"/>
        </w:rPr>
      </w:pPr>
    </w:p>
    <w:p w14:paraId="12E80394" w14:textId="77777777" w:rsidR="00066952" w:rsidRPr="00763AA1" w:rsidRDefault="00066952" w:rsidP="00066952">
      <w:pPr>
        <w:spacing w:after="0" w:line="100" w:lineRule="atLeast"/>
        <w:ind w:left="1004"/>
        <w:jc w:val="both"/>
        <w:rPr>
          <w:rFonts w:ascii="Arial" w:hAnsi="Arial" w:cs="Arial"/>
        </w:rPr>
      </w:pPr>
    </w:p>
    <w:p w14:paraId="69DDF5EB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1</w:t>
      </w:r>
      <w:r w:rsidRPr="007E6E39">
        <w:rPr>
          <w:rFonts w:ascii="Arial" w:eastAsia="Times New Roman" w:hAnsi="Arial" w:cs="Arial"/>
          <w:b/>
          <w:bCs/>
          <w:lang w:eastAsia="ar-SA"/>
        </w:rPr>
        <w:t>.</w:t>
      </w:r>
      <w:r w:rsidRPr="007E6E39">
        <w:rPr>
          <w:rFonts w:ascii="Arial" w:eastAsia="Times New Roman" w:hAnsi="Arial" w:cs="Arial"/>
          <w:lang w:eastAsia="ar-SA"/>
        </w:rPr>
        <w:t xml:space="preserve"> Ustalenia dotyczące zasad budowy systemów komunikacji i infrastruktury technicznej.</w:t>
      </w:r>
    </w:p>
    <w:p w14:paraId="03301835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671D68F1" w14:textId="77777777" w:rsidR="00066952" w:rsidRPr="00515BBE" w:rsidRDefault="00066952" w:rsidP="00066952">
      <w:pPr>
        <w:suppressAutoHyphens/>
        <w:spacing w:after="60" w:line="100" w:lineRule="atLeast"/>
        <w:ind w:firstLine="284"/>
        <w:jc w:val="both"/>
        <w:rPr>
          <w:lang w:eastAsia="ar-SA"/>
        </w:rPr>
      </w:pPr>
      <w:r w:rsidRPr="007E6E39">
        <w:rPr>
          <w:rFonts w:ascii="Arial" w:eastAsia="Times New Roman" w:hAnsi="Arial" w:cs="Arial"/>
          <w:lang w:eastAsia="ar-SA"/>
        </w:rPr>
        <w:t xml:space="preserve">1. Dla terenów w granicach planu </w:t>
      </w:r>
      <w:r w:rsidRPr="003B272E">
        <w:rPr>
          <w:rFonts w:ascii="Arial" w:eastAsia="Times New Roman" w:hAnsi="Arial" w:cs="Arial"/>
          <w:lang w:eastAsia="ar-SA"/>
        </w:rPr>
        <w:t xml:space="preserve">ustala się obsługę </w:t>
      </w:r>
      <w:r>
        <w:rPr>
          <w:rFonts w:ascii="Arial" w:eastAsia="Times New Roman" w:hAnsi="Arial" w:cs="Arial"/>
          <w:lang w:eastAsia="ar-SA"/>
        </w:rPr>
        <w:t>komunikacyjną oraz powiązanie z </w:t>
      </w:r>
      <w:r w:rsidRPr="003B272E">
        <w:rPr>
          <w:rFonts w:ascii="Arial" w:eastAsia="Times New Roman" w:hAnsi="Arial" w:cs="Arial"/>
          <w:lang w:eastAsia="ar-SA"/>
        </w:rPr>
        <w:t xml:space="preserve">zewnętrznym układem komunikacyjnym poprzez </w:t>
      </w:r>
      <w:r w:rsidR="00034185" w:rsidRPr="003B272E">
        <w:rPr>
          <w:rFonts w:ascii="Arial" w:eastAsia="Times New Roman" w:hAnsi="Arial" w:cs="Arial"/>
          <w:lang w:eastAsia="ar-SA"/>
        </w:rPr>
        <w:t>publiczn</w:t>
      </w:r>
      <w:r w:rsidR="00034185">
        <w:rPr>
          <w:rFonts w:ascii="Arial" w:eastAsia="Times New Roman" w:hAnsi="Arial" w:cs="Arial"/>
          <w:lang w:eastAsia="ar-SA"/>
        </w:rPr>
        <w:t xml:space="preserve">ą </w:t>
      </w:r>
      <w:r w:rsidRPr="003B272E">
        <w:rPr>
          <w:rFonts w:ascii="Arial" w:eastAsia="Times New Roman" w:hAnsi="Arial" w:cs="Arial"/>
          <w:lang w:eastAsia="ar-SA"/>
        </w:rPr>
        <w:t>dr</w:t>
      </w:r>
      <w:r w:rsidR="00034185">
        <w:rPr>
          <w:rFonts w:ascii="Arial" w:eastAsia="Times New Roman" w:hAnsi="Arial" w:cs="Arial"/>
          <w:lang w:eastAsia="ar-SA"/>
        </w:rPr>
        <w:t>o</w:t>
      </w:r>
      <w:r w:rsidRPr="003B272E">
        <w:rPr>
          <w:rFonts w:ascii="Arial" w:eastAsia="Times New Roman" w:hAnsi="Arial" w:cs="Arial"/>
          <w:lang w:eastAsia="ar-SA"/>
        </w:rPr>
        <w:t>g</w:t>
      </w:r>
      <w:r w:rsidR="00034185">
        <w:rPr>
          <w:rFonts w:ascii="Arial" w:eastAsia="Times New Roman" w:hAnsi="Arial" w:cs="Arial"/>
          <w:lang w:eastAsia="ar-SA"/>
        </w:rPr>
        <w:t>ę</w:t>
      </w:r>
      <w:r w:rsidRPr="003B272E">
        <w:rPr>
          <w:rFonts w:ascii="Arial" w:eastAsia="Times New Roman" w:hAnsi="Arial" w:cs="Arial"/>
          <w:lang w:eastAsia="ar-SA"/>
        </w:rPr>
        <w:t xml:space="preserve"> </w:t>
      </w:r>
      <w:r w:rsidR="00034185">
        <w:rPr>
          <w:rFonts w:ascii="Arial" w:eastAsia="Times New Roman" w:hAnsi="Arial" w:cs="Arial"/>
          <w:lang w:eastAsia="ar-SA"/>
        </w:rPr>
        <w:t xml:space="preserve">gminą </w:t>
      </w:r>
      <w:r>
        <w:rPr>
          <w:rFonts w:ascii="Arial" w:eastAsia="Times New Roman" w:hAnsi="Arial" w:cs="Arial"/>
          <w:lang w:eastAsia="ar-SA"/>
        </w:rPr>
        <w:t>bezpośredn</w:t>
      </w:r>
      <w:r w:rsidR="00AC1FA7">
        <w:rPr>
          <w:rFonts w:ascii="Arial" w:eastAsia="Times New Roman" w:hAnsi="Arial" w:cs="Arial"/>
          <w:lang w:eastAsia="ar-SA"/>
        </w:rPr>
        <w:t>io przyległ</w:t>
      </w:r>
      <w:r w:rsidR="00034185">
        <w:rPr>
          <w:rFonts w:ascii="Arial" w:eastAsia="Times New Roman" w:hAnsi="Arial" w:cs="Arial"/>
          <w:lang w:eastAsia="ar-SA"/>
        </w:rPr>
        <w:t>ą</w:t>
      </w:r>
      <w:r w:rsidR="00AC1FA7">
        <w:rPr>
          <w:rFonts w:ascii="Arial" w:eastAsia="Times New Roman" w:hAnsi="Arial" w:cs="Arial"/>
          <w:lang w:eastAsia="ar-SA"/>
        </w:rPr>
        <w:t xml:space="preserve"> do jego obszaru</w:t>
      </w:r>
      <w:r w:rsidRPr="00515BBE">
        <w:rPr>
          <w:rFonts w:ascii="Arial" w:eastAsia="Times New Roman" w:hAnsi="Arial" w:cs="Arial"/>
          <w:lang w:eastAsia="ar-SA"/>
        </w:rPr>
        <w:t>.</w:t>
      </w:r>
    </w:p>
    <w:p w14:paraId="6E4FCE86" w14:textId="77777777" w:rsidR="00066952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06B2EDE2" w14:textId="2FD4F70B" w:rsidR="00066952" w:rsidRPr="007E6E39" w:rsidRDefault="005C18ED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2</w:t>
      </w:r>
      <w:r w:rsidR="00066952" w:rsidRPr="007E6E39">
        <w:rPr>
          <w:rFonts w:ascii="Arial" w:eastAsia="Times New Roman" w:hAnsi="Arial" w:cs="Arial"/>
          <w:lang w:eastAsia="ar-SA"/>
        </w:rPr>
        <w:t>. Miejsca parkingowe należy lokalizować w granicach przedmiotowych działek budowlanych.</w:t>
      </w:r>
      <w:r w:rsidR="00066952">
        <w:rPr>
          <w:rFonts w:ascii="Arial" w:eastAsia="Times New Roman" w:hAnsi="Arial" w:cs="Arial"/>
          <w:lang w:eastAsia="ar-SA"/>
        </w:rPr>
        <w:t xml:space="preserve"> </w:t>
      </w:r>
      <w:r w:rsidR="00066952" w:rsidRPr="007E6E39">
        <w:rPr>
          <w:rFonts w:ascii="Arial" w:eastAsia="Times New Roman" w:hAnsi="Arial" w:cs="Arial"/>
          <w:lang w:eastAsia="ar-SA"/>
        </w:rPr>
        <w:t>Miejsca parkingowe dla pojazdów zaopatrzonych w kartę parkingową należy realizować zgodnie z przepisami odrębnymi.</w:t>
      </w:r>
    </w:p>
    <w:p w14:paraId="195CACAE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3593DD2" w14:textId="233BAAB3" w:rsidR="00066952" w:rsidRPr="007E6E39" w:rsidRDefault="005C18ED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3</w:t>
      </w:r>
      <w:r w:rsidR="00066952" w:rsidRPr="007E6E39">
        <w:rPr>
          <w:rFonts w:ascii="Arial" w:eastAsia="Times New Roman" w:hAnsi="Arial" w:cs="Arial"/>
          <w:lang w:eastAsia="ar-SA"/>
        </w:rPr>
        <w:t>. W granicach planu:</w:t>
      </w:r>
    </w:p>
    <w:p w14:paraId="61A55404" w14:textId="77777777" w:rsidR="00066952" w:rsidRPr="001F5585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lastRenderedPageBreak/>
        <w:t>Zaopatrzenie w wodę na cele bytowe, gospodarcze i przeciwpożarowe należy realizować poprzez przyłączenie do istniejącej oraz nowoprojektowanej sieci wodociągowej.</w:t>
      </w:r>
      <w:r w:rsidR="00034185" w:rsidRPr="00034185">
        <w:rPr>
          <w:rFonts w:ascii="Arial" w:eastAsia="SimSun" w:hAnsi="Arial" w:cs="font355"/>
          <w:lang w:eastAsia="ar-SA"/>
        </w:rPr>
        <w:t xml:space="preserve"> </w:t>
      </w:r>
      <w:r w:rsidR="00034185">
        <w:rPr>
          <w:rFonts w:ascii="Arial" w:eastAsia="SimSun" w:hAnsi="Arial" w:cs="font355"/>
          <w:lang w:eastAsia="ar-SA"/>
        </w:rPr>
        <w:t>Dopuszcza się rozwiązania alternatywne zgodne z właściwymi przepisami odrębnymi.</w:t>
      </w:r>
    </w:p>
    <w:p w14:paraId="1E94F62C" w14:textId="77777777" w:rsidR="00066952" w:rsidRPr="001F5585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Ustala się obowiązek projektowania i wykonania sieci wodociągowej w sposób uwzględniający potrzeby ochrony przeciwpożarowej zgodnie z zasadami określonymi w przepisach odrębnych dotyczących ochrony przeciwpożarowej, w tym rozmieszczenie hydrantów nadziemnych zapewniających możliwość intensywnego czerpania wody do celów przeciwpożarowych.</w:t>
      </w:r>
    </w:p>
    <w:p w14:paraId="53B4ABDB" w14:textId="77777777" w:rsidR="00066952" w:rsidRPr="00815F8C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Ustala się odprowadzanie ścieków przez przyłącza do gminnej sieci kanalizacji sanitarnej, z odprowadzeniem do gminnej oczyszczalni ścieków znajdującej się poza granicami planu.</w:t>
      </w:r>
      <w:r>
        <w:rPr>
          <w:rFonts w:ascii="Arial" w:eastAsia="SimSun" w:hAnsi="Arial" w:cs="font355"/>
          <w:lang w:eastAsia="ar-SA"/>
        </w:rPr>
        <w:t xml:space="preserve"> Dopuszcza się rozwiązania alternatywne zgodne z właściwymi przepisami odrębnymi.</w:t>
      </w:r>
    </w:p>
    <w:p w14:paraId="5531E166" w14:textId="77777777" w:rsidR="00066952" w:rsidRPr="001F5585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 xml:space="preserve">Ustala się nakaz kształtowania powierzchni działek w sposób zabezpieczający sąsiednie tereny przed </w:t>
      </w:r>
      <w:r>
        <w:rPr>
          <w:rFonts w:ascii="Arial" w:eastAsia="SimSun" w:hAnsi="Arial" w:cs="font355"/>
          <w:lang w:eastAsia="ar-SA"/>
        </w:rPr>
        <w:t xml:space="preserve">nadmiernym </w:t>
      </w:r>
      <w:r w:rsidRPr="001F5585">
        <w:rPr>
          <w:rFonts w:ascii="Arial" w:eastAsia="SimSun" w:hAnsi="Arial" w:cs="font355"/>
          <w:lang w:eastAsia="ar-SA"/>
        </w:rPr>
        <w:t>spływem wód opadowych i roztopowych.</w:t>
      </w:r>
    </w:p>
    <w:p w14:paraId="75A0F505" w14:textId="77777777" w:rsidR="00066952" w:rsidRPr="001F5585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>
        <w:rPr>
          <w:rFonts w:ascii="Arial" w:eastAsia="SimSun" w:hAnsi="Arial" w:cs="font355"/>
          <w:lang w:eastAsia="ar-SA"/>
        </w:rPr>
        <w:t>Wody opadowe z </w:t>
      </w:r>
      <w:r w:rsidRPr="001F5585">
        <w:rPr>
          <w:rFonts w:ascii="Arial" w:eastAsia="SimSun" w:hAnsi="Arial" w:cs="font355"/>
          <w:lang w:eastAsia="ar-SA"/>
        </w:rPr>
        <w:t xml:space="preserve">działek budowlanych należy odprowadzać na teren nieutwardzony i zagospodarować w granicach nieruchomości bez szkody dla gruntów sąsiednich. Alternatywnie zezwala się na inne rozwiązania zgodne z warunkami określonymi przepisami prawa wodnego i budowlanego. Wody </w:t>
      </w:r>
      <w:r w:rsidR="00AC1FA7">
        <w:rPr>
          <w:rFonts w:ascii="Arial" w:eastAsia="SimSun" w:hAnsi="Arial" w:cs="font355"/>
          <w:lang w:eastAsia="ar-SA"/>
        </w:rPr>
        <w:t>opadowe z placów utwardzonych i </w:t>
      </w:r>
      <w:r w:rsidRPr="001F5585">
        <w:rPr>
          <w:rFonts w:ascii="Arial" w:eastAsia="SimSun" w:hAnsi="Arial" w:cs="font355"/>
          <w:lang w:eastAsia="ar-SA"/>
        </w:rPr>
        <w:t>dróg należy odprowadzać po ich oczyszczeniu zgodnie z przepisami odrębnymi.</w:t>
      </w:r>
    </w:p>
    <w:p w14:paraId="3AE4C165" w14:textId="1C917986" w:rsidR="00066952" w:rsidRPr="00EA5430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EA5430">
        <w:rPr>
          <w:rFonts w:ascii="Arial" w:eastAsia="SimSun" w:hAnsi="Arial" w:cs="font355"/>
          <w:lang w:eastAsia="ar-SA"/>
        </w:rPr>
        <w:t xml:space="preserve">Dopuszcza się lokalizację sieci wodociągowej, kanalizacji sanitarnej, telekomunikacyjnej, </w:t>
      </w:r>
      <w:r>
        <w:rPr>
          <w:rFonts w:ascii="Arial" w:eastAsia="SimSun" w:hAnsi="Arial" w:cs="font355"/>
          <w:lang w:eastAsia="ar-SA"/>
        </w:rPr>
        <w:t xml:space="preserve">gazowej, </w:t>
      </w:r>
      <w:r w:rsidRPr="00EA5430">
        <w:rPr>
          <w:rFonts w:ascii="Arial" w:eastAsia="SimSun" w:hAnsi="Arial" w:cs="font355"/>
          <w:lang w:eastAsia="ar-SA"/>
        </w:rPr>
        <w:t xml:space="preserve">elektroenergetycznej SN i </w:t>
      </w:r>
      <w:r w:rsidR="00AD0E60" w:rsidRPr="00EA5430">
        <w:rPr>
          <w:rFonts w:ascii="Arial" w:eastAsia="SimSun" w:hAnsi="Arial" w:cs="font355"/>
          <w:lang w:eastAsia="ar-SA"/>
        </w:rPr>
        <w:t>n</w:t>
      </w:r>
      <w:r w:rsidR="00AD0E60">
        <w:rPr>
          <w:rFonts w:ascii="Arial" w:eastAsia="SimSun" w:hAnsi="Arial" w:cs="font355"/>
          <w:lang w:eastAsia="ar-SA"/>
        </w:rPr>
        <w:t>N</w:t>
      </w:r>
      <w:r w:rsidR="00AD0E60" w:rsidRPr="00EA5430">
        <w:rPr>
          <w:rFonts w:ascii="Arial" w:eastAsia="SimSun" w:hAnsi="Arial" w:cs="font355"/>
          <w:lang w:eastAsia="ar-SA"/>
        </w:rPr>
        <w:t xml:space="preserve"> i</w:t>
      </w:r>
      <w:r w:rsidRPr="00EA5430">
        <w:rPr>
          <w:rFonts w:ascii="Arial" w:eastAsia="SimSun" w:hAnsi="Arial" w:cs="font355"/>
          <w:lang w:eastAsia="ar-SA"/>
        </w:rPr>
        <w:t xml:space="preserve"> urządzeń elektroenergetycznych na terenach w granicach działek budowlanych z zachowaniem odpowiednich odległości od obiektów budowlanych i urządzeń uzbrojenia terenu, zgodnie z</w:t>
      </w:r>
      <w:r>
        <w:rPr>
          <w:rFonts w:ascii="Arial" w:eastAsia="SimSun" w:hAnsi="Arial" w:cs="font355"/>
          <w:lang w:eastAsia="ar-SA"/>
        </w:rPr>
        <w:t> </w:t>
      </w:r>
      <w:r w:rsidRPr="00EA5430">
        <w:rPr>
          <w:rFonts w:ascii="Arial" w:eastAsia="SimSun" w:hAnsi="Arial" w:cs="font355"/>
          <w:lang w:eastAsia="ar-SA"/>
        </w:rPr>
        <w:t>przepisami odrębnymi oraz w sposób niekolidujący z przeznaczeniem terenu i nie zmieniający przeznaczenia terenu.</w:t>
      </w:r>
    </w:p>
    <w:p w14:paraId="74DC0DD7" w14:textId="77777777" w:rsidR="00066952" w:rsidRPr="00EA5430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EA5430">
        <w:rPr>
          <w:rFonts w:ascii="Arial" w:eastAsia="SimSun" w:hAnsi="Arial" w:cs="font355"/>
          <w:lang w:eastAsia="ar-SA"/>
        </w:rPr>
        <w:t>Dopuszcza się lokalizację stacji transformatorowych SN/</w:t>
      </w:r>
      <w:proofErr w:type="spellStart"/>
      <w:r w:rsidRPr="00EA5430">
        <w:rPr>
          <w:rFonts w:ascii="Arial" w:eastAsia="SimSun" w:hAnsi="Arial" w:cs="font355"/>
          <w:lang w:eastAsia="ar-SA"/>
        </w:rPr>
        <w:t>nn</w:t>
      </w:r>
      <w:proofErr w:type="spellEnd"/>
      <w:r w:rsidRPr="00EA5430">
        <w:rPr>
          <w:rFonts w:ascii="Arial" w:eastAsia="SimSun" w:hAnsi="Arial" w:cs="font355"/>
          <w:lang w:eastAsia="ar-SA"/>
        </w:rPr>
        <w:t xml:space="preserve"> w granicach działek budowlanych z zachowaniem odpowiednich odleg</w:t>
      </w:r>
      <w:r>
        <w:rPr>
          <w:rFonts w:ascii="Arial" w:eastAsia="SimSun" w:hAnsi="Arial" w:cs="font355"/>
          <w:lang w:eastAsia="ar-SA"/>
        </w:rPr>
        <w:t>łości od obiektów budowlanych i </w:t>
      </w:r>
      <w:r w:rsidRPr="00EA5430">
        <w:rPr>
          <w:rFonts w:ascii="Arial" w:eastAsia="SimSun" w:hAnsi="Arial" w:cs="font355"/>
          <w:lang w:eastAsia="ar-SA"/>
        </w:rPr>
        <w:t>urządzeń uzbrojenia terenu oraz zgodnie z przepisami odrębnymi.</w:t>
      </w:r>
    </w:p>
    <w:p w14:paraId="390BDC41" w14:textId="77777777" w:rsidR="00066952" w:rsidRPr="001F5585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Dopuszcza się dostosowanie istniejącej infrastruktury elektroenergetycznej do zwiększonego poboru mocy.</w:t>
      </w:r>
    </w:p>
    <w:p w14:paraId="170D79DD" w14:textId="77777777" w:rsidR="00066952" w:rsidRPr="007E6E39" w:rsidRDefault="00066952" w:rsidP="00066952">
      <w:pPr>
        <w:numPr>
          <w:ilvl w:val="0"/>
          <w:numId w:val="6"/>
        </w:numPr>
        <w:suppressAutoHyphens/>
        <w:spacing w:after="60"/>
        <w:jc w:val="both"/>
        <w:rPr>
          <w:rFonts w:ascii="Arial" w:eastAsia="SimSun" w:hAnsi="Arial" w:cs="font352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W przypadku kolizji planowanego zagospodarowania terenu z istniejącymi urządzeniami elektroenergetycznymi ustala się możliwość przebudowy tych urządzeń elektroenergetycznych na zasadach i zgodnie z przepisami odrębnymi</w:t>
      </w:r>
      <w:r w:rsidRPr="007E6E39">
        <w:rPr>
          <w:rFonts w:ascii="Arial" w:eastAsia="SimSun" w:hAnsi="Arial" w:cs="font352"/>
          <w:lang w:eastAsia="ar-SA"/>
        </w:rPr>
        <w:t>.</w:t>
      </w:r>
    </w:p>
    <w:p w14:paraId="7B08DB5D" w14:textId="77777777" w:rsidR="00066952" w:rsidRDefault="00066952" w:rsidP="00066952">
      <w:pPr>
        <w:suppressAutoHyphens/>
        <w:spacing w:after="60" w:line="100" w:lineRule="atLeast"/>
        <w:ind w:firstLine="284"/>
        <w:rPr>
          <w:rFonts w:ascii="Arial" w:eastAsia="Times New Roman" w:hAnsi="Arial" w:cs="Arial"/>
          <w:lang w:eastAsia="ar-SA"/>
        </w:rPr>
      </w:pPr>
    </w:p>
    <w:p w14:paraId="7A9752FC" w14:textId="64247E3D" w:rsidR="00066952" w:rsidRPr="00CA4929" w:rsidRDefault="005C18ED" w:rsidP="00CA4929">
      <w:pPr>
        <w:tabs>
          <w:tab w:val="num" w:pos="1080"/>
        </w:tabs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4</w:t>
      </w:r>
      <w:r w:rsidR="00066952">
        <w:rPr>
          <w:rFonts w:ascii="Arial" w:eastAsia="Times New Roman" w:hAnsi="Arial" w:cs="Arial"/>
          <w:lang w:eastAsia="ar-SA"/>
        </w:rPr>
        <w:t xml:space="preserve">. </w:t>
      </w:r>
      <w:r w:rsidR="00066952" w:rsidRPr="003F04F2">
        <w:rPr>
          <w:rFonts w:ascii="Arial" w:eastAsia="Times New Roman" w:hAnsi="Arial" w:cs="Arial"/>
          <w:lang w:eastAsia="ar-SA"/>
        </w:rPr>
        <w:t>W granicach planu w zakresie</w:t>
      </w:r>
      <w:r w:rsidR="00CA4929">
        <w:rPr>
          <w:rFonts w:ascii="Arial" w:eastAsia="Times New Roman" w:hAnsi="Arial" w:cs="Arial"/>
          <w:lang w:eastAsia="ar-SA"/>
        </w:rPr>
        <w:t xml:space="preserve"> gospodarki odpadami ustala się </w:t>
      </w:r>
      <w:r w:rsidR="00066952" w:rsidRPr="003F04F2">
        <w:rPr>
          <w:rFonts w:ascii="Arial" w:eastAsia="SimSun" w:hAnsi="Arial" w:cs="font355"/>
          <w:lang w:eastAsia="ar-SA"/>
        </w:rPr>
        <w:t>sposób zagospodarowania odpadów zgodnie z przepisami odrębnymi</w:t>
      </w:r>
      <w:r w:rsidR="00CA4929">
        <w:rPr>
          <w:rFonts w:ascii="Arial" w:eastAsia="SimSun" w:hAnsi="Arial" w:cs="font355"/>
          <w:lang w:eastAsia="ar-SA"/>
        </w:rPr>
        <w:t xml:space="preserve"> w tym</w:t>
      </w:r>
      <w:r w:rsidR="00066952" w:rsidRPr="003F04F2">
        <w:rPr>
          <w:rFonts w:ascii="Arial" w:eastAsia="SimSun" w:hAnsi="Arial" w:cs="font355"/>
          <w:lang w:eastAsia="ar-SA"/>
        </w:rPr>
        <w:t xml:space="preserve"> dot. utrzymania czystości i porządku w gminie</w:t>
      </w:r>
    </w:p>
    <w:p w14:paraId="1A577D0B" w14:textId="77777777" w:rsidR="00066952" w:rsidRPr="007E6E39" w:rsidRDefault="00066952" w:rsidP="00066952">
      <w:p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</w:p>
    <w:p w14:paraId="2964CD43" w14:textId="77777777" w:rsidR="00066952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2</w:t>
      </w:r>
      <w:r w:rsidRPr="007E6E39">
        <w:rPr>
          <w:rFonts w:ascii="Arial" w:eastAsia="Times New Roman" w:hAnsi="Arial" w:cs="Arial"/>
          <w:bCs/>
          <w:lang w:eastAsia="ar-SA"/>
        </w:rPr>
        <w:t>. Lokalizacje inwestycji celu publicznego, o których mowa w przepisach art. 2 pkt 5 ustawy o planowaniu i zagospodarowaniu przestrzennym.</w:t>
      </w:r>
    </w:p>
    <w:p w14:paraId="1B235B02" w14:textId="77777777" w:rsidR="00066952" w:rsidRPr="007F798C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36672322" w14:textId="77777777" w:rsidR="00066952" w:rsidRDefault="00066952" w:rsidP="00066952">
      <w:pPr>
        <w:numPr>
          <w:ilvl w:val="1"/>
          <w:numId w:val="10"/>
        </w:numPr>
        <w:tabs>
          <w:tab w:val="clear" w:pos="1080"/>
        </w:tabs>
        <w:suppressAutoHyphens/>
        <w:spacing w:after="6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granicach planu</w:t>
      </w:r>
      <w:r w:rsidR="00AC1FA7">
        <w:rPr>
          <w:rFonts w:ascii="Arial" w:eastAsia="Times New Roman" w:hAnsi="Arial" w:cs="Arial"/>
          <w:lang w:eastAsia="ar-SA"/>
        </w:rPr>
        <w:t xml:space="preserve"> nie występują</w:t>
      </w:r>
      <w:r>
        <w:rPr>
          <w:rFonts w:ascii="Arial" w:eastAsia="Times New Roman" w:hAnsi="Arial" w:cs="Arial"/>
          <w:lang w:eastAsia="ar-SA"/>
        </w:rPr>
        <w:t xml:space="preserve"> </w:t>
      </w:r>
      <w:r w:rsidRPr="007E6E39">
        <w:rPr>
          <w:rFonts w:ascii="Arial" w:eastAsia="Times New Roman" w:hAnsi="Arial" w:cs="Arial"/>
          <w:lang w:eastAsia="ar-SA"/>
        </w:rPr>
        <w:t>inwestycj</w:t>
      </w:r>
      <w:r w:rsidR="00AC1FA7">
        <w:rPr>
          <w:rFonts w:ascii="Arial" w:eastAsia="Times New Roman" w:hAnsi="Arial" w:cs="Arial"/>
          <w:lang w:eastAsia="ar-SA"/>
        </w:rPr>
        <w:t>e</w:t>
      </w:r>
      <w:r w:rsidRPr="007E6E39">
        <w:rPr>
          <w:rFonts w:ascii="Arial" w:eastAsia="Times New Roman" w:hAnsi="Arial" w:cs="Arial"/>
          <w:lang w:eastAsia="ar-SA"/>
        </w:rPr>
        <w:t xml:space="preserve"> celu publicznego o znaczeniu ponadlokalnym</w:t>
      </w:r>
      <w:r w:rsidR="00AC1FA7">
        <w:rPr>
          <w:rFonts w:ascii="Arial" w:eastAsia="Times New Roman" w:hAnsi="Arial" w:cs="Arial"/>
          <w:lang w:eastAsia="ar-SA"/>
        </w:rPr>
        <w:t xml:space="preserve"> i lokalnym</w:t>
      </w:r>
      <w:r w:rsidRPr="007E6E39">
        <w:rPr>
          <w:rFonts w:ascii="Arial" w:eastAsia="Times New Roman" w:hAnsi="Arial" w:cs="Arial"/>
          <w:lang w:eastAsia="ar-SA"/>
        </w:rPr>
        <w:t>, o których mowa przepisach art. 2 pkt 5 ustawy o planowaniu i zagospodarowaniu przestrzennym.</w:t>
      </w:r>
    </w:p>
    <w:p w14:paraId="2DBBAD2A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3EEE79F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3</w:t>
      </w:r>
      <w:r w:rsidRPr="007E6E39">
        <w:rPr>
          <w:rFonts w:ascii="Arial" w:eastAsia="Times New Roman" w:hAnsi="Arial" w:cs="Arial"/>
          <w:bCs/>
          <w:lang w:eastAsia="ar-SA"/>
        </w:rPr>
        <w:t>. Granice i sposoby zagospodarowania terenów i obiektów podlegających ochronie, ustalonych na podstawie przepisów odrębnych.</w:t>
      </w:r>
    </w:p>
    <w:p w14:paraId="4F387D8D" w14:textId="13EFB883" w:rsidR="00066952" w:rsidRDefault="00066952" w:rsidP="00066952">
      <w:pPr>
        <w:numPr>
          <w:ilvl w:val="1"/>
          <w:numId w:val="44"/>
        </w:numPr>
        <w:tabs>
          <w:tab w:val="clear" w:pos="1080"/>
        </w:tabs>
        <w:suppressAutoHyphens/>
        <w:spacing w:after="6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 xml:space="preserve">Obszar objęty planem, </w:t>
      </w:r>
      <w:r w:rsidRPr="003E7DAA">
        <w:rPr>
          <w:rFonts w:ascii="Arial" w:eastAsia="Times New Roman" w:hAnsi="Arial" w:cs="Arial"/>
          <w:lang w:eastAsia="ar-SA"/>
        </w:rPr>
        <w:t xml:space="preserve">położony jest </w:t>
      </w:r>
      <w:r>
        <w:rPr>
          <w:rFonts w:ascii="Arial" w:eastAsia="Times New Roman" w:hAnsi="Arial" w:cs="Arial"/>
          <w:lang w:eastAsia="ar-SA"/>
        </w:rPr>
        <w:t>w </w:t>
      </w:r>
      <w:r w:rsidRPr="003E7DAA">
        <w:rPr>
          <w:rFonts w:ascii="Arial" w:eastAsia="Times New Roman" w:hAnsi="Arial" w:cs="Arial"/>
          <w:lang w:eastAsia="ar-SA"/>
        </w:rPr>
        <w:t xml:space="preserve">zasięgu </w:t>
      </w:r>
      <w:r w:rsidR="00FA54CC" w:rsidRPr="00FA54CC">
        <w:rPr>
          <w:rFonts w:ascii="Arial" w:eastAsia="Times New Roman" w:hAnsi="Arial" w:cs="Arial"/>
          <w:lang w:eastAsia="ar-SA"/>
        </w:rPr>
        <w:t>Głównego Zbiornika Wód Podziemnych nr 215 "Subniecka Warszawska" oraz Głównego Zbiornika Wód Podziemnych nr 214 "Działdowo".</w:t>
      </w:r>
    </w:p>
    <w:p w14:paraId="45356C4E" w14:textId="77777777" w:rsidR="00066952" w:rsidRPr="004C3F8E" w:rsidRDefault="00066952" w:rsidP="00066952">
      <w:pPr>
        <w:numPr>
          <w:ilvl w:val="1"/>
          <w:numId w:val="44"/>
        </w:numPr>
        <w:tabs>
          <w:tab w:val="clear" w:pos="1080"/>
        </w:tabs>
        <w:suppressAutoHyphens/>
        <w:spacing w:after="6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  <w:r w:rsidRPr="004C3F8E">
        <w:rPr>
          <w:rFonts w:ascii="Arial" w:eastAsia="Times New Roman" w:hAnsi="Arial" w:cs="Arial"/>
          <w:lang w:eastAsia="ar-SA"/>
        </w:rPr>
        <w:t>Obszar objęty planem nie znajduje się w granicach Aglomeracji Działdowo ustanowionej przepisami odrębnymi dot. gospodarki ściekowej.</w:t>
      </w:r>
    </w:p>
    <w:p w14:paraId="2D88BD43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1D16D68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7E6E39">
        <w:rPr>
          <w:rFonts w:ascii="Arial" w:eastAsia="Times New Roman" w:hAnsi="Arial" w:cs="Arial"/>
          <w:bCs/>
          <w:lang w:eastAsia="ar-SA"/>
        </w:rPr>
        <w:t xml:space="preserve">. W graniach planu </w:t>
      </w:r>
      <w:r>
        <w:rPr>
          <w:rFonts w:ascii="Arial" w:eastAsia="Times New Roman" w:hAnsi="Arial" w:cs="Arial"/>
          <w:bCs/>
          <w:lang w:eastAsia="ar-SA"/>
        </w:rPr>
        <w:t xml:space="preserve">nie </w:t>
      </w:r>
      <w:r w:rsidRPr="007E6E39">
        <w:rPr>
          <w:rFonts w:ascii="Arial" w:eastAsia="Times New Roman" w:hAnsi="Arial" w:cs="Arial"/>
          <w:bCs/>
          <w:lang w:eastAsia="ar-SA"/>
        </w:rPr>
        <w:t>ustala się tymczasowego</w:t>
      </w:r>
      <w:r>
        <w:rPr>
          <w:rFonts w:ascii="Arial" w:eastAsia="Times New Roman" w:hAnsi="Arial" w:cs="Arial"/>
          <w:bCs/>
          <w:lang w:eastAsia="ar-SA"/>
        </w:rPr>
        <w:t xml:space="preserve"> zagospodarowania, urządzania i </w:t>
      </w:r>
      <w:r w:rsidRPr="007E6E39">
        <w:rPr>
          <w:rFonts w:ascii="Arial" w:eastAsia="Times New Roman" w:hAnsi="Arial" w:cs="Arial"/>
          <w:bCs/>
          <w:lang w:eastAsia="ar-SA"/>
        </w:rPr>
        <w:t>użytkowania terenów.</w:t>
      </w:r>
    </w:p>
    <w:p w14:paraId="0A5F2638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F49FA7F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5</w:t>
      </w:r>
      <w:r w:rsidRPr="007E6E39">
        <w:rPr>
          <w:rFonts w:ascii="Arial" w:eastAsia="Times New Roman" w:hAnsi="Arial" w:cs="Arial"/>
          <w:b/>
          <w:bCs/>
          <w:lang w:eastAsia="ar-SA"/>
        </w:rPr>
        <w:t>.</w:t>
      </w:r>
      <w:r w:rsidRPr="007E6E39">
        <w:rPr>
          <w:rFonts w:ascii="Arial" w:eastAsia="Times New Roman" w:hAnsi="Arial" w:cs="Arial"/>
          <w:lang w:eastAsia="ar-SA"/>
        </w:rPr>
        <w:t xml:space="preserve"> Ustalenia dotyczące stawek z tytułu art. 36 ust. 4 ustawy o planowaniu i zagospodarowaniu przestrzennym:</w:t>
      </w:r>
    </w:p>
    <w:p w14:paraId="541BD744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lang w:eastAsia="ar-SA"/>
        </w:rPr>
        <w:t>1. Ustala się stawkę procentową służącą naliczeniu jednorazowej opłaty z tytułu wzrostu wartości nieruchomości w związku z uchwaleniem planu w wysokości 30%.</w:t>
      </w:r>
    </w:p>
    <w:p w14:paraId="4B1E32BB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608D0068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6</w:t>
      </w:r>
      <w:r w:rsidRPr="007E6E39">
        <w:rPr>
          <w:rFonts w:ascii="Arial" w:eastAsia="Times New Roman" w:hAnsi="Arial" w:cs="Arial"/>
          <w:b/>
          <w:bCs/>
          <w:lang w:eastAsia="ar-SA"/>
        </w:rPr>
        <w:t>.</w:t>
      </w:r>
      <w:r w:rsidRPr="007E6E39">
        <w:rPr>
          <w:rFonts w:ascii="Arial" w:eastAsia="Times New Roman" w:hAnsi="Arial" w:cs="Arial"/>
          <w:lang w:eastAsia="ar-SA"/>
        </w:rPr>
        <w:t xml:space="preserve"> 1. Uchwała podlega ogłoszeniu w Dzienniku Urzędowym Województwa Warmińsko-Mazurskiego.</w:t>
      </w:r>
    </w:p>
    <w:p w14:paraId="1C5572C5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520B301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lang w:eastAsia="ar-SA"/>
        </w:rPr>
        <w:t>2. Wykonanie uchwały powierza się Wójtowi Gminy Działdowo.</w:t>
      </w:r>
    </w:p>
    <w:p w14:paraId="227FF320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219ECA39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7</w:t>
      </w:r>
      <w:r w:rsidRPr="007E6E39">
        <w:rPr>
          <w:rFonts w:ascii="Arial" w:eastAsia="Times New Roman" w:hAnsi="Arial" w:cs="Arial"/>
          <w:b/>
          <w:bCs/>
          <w:lang w:eastAsia="ar-SA"/>
        </w:rPr>
        <w:t>.</w:t>
      </w:r>
      <w:r w:rsidRPr="007E6E39">
        <w:rPr>
          <w:rFonts w:ascii="Arial" w:eastAsia="Times New Roman" w:hAnsi="Arial" w:cs="Arial"/>
          <w:lang w:eastAsia="ar-SA"/>
        </w:rPr>
        <w:t xml:space="preserve"> Uchwała wchodzi w życie po 14 dniach od daty jej ogłoszenia w Dzienniku Urzędowym Województwa Warmińsko-Mazurskiego.</w:t>
      </w:r>
    </w:p>
    <w:p w14:paraId="63C0BE01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4460946" w14:textId="77777777" w:rsidR="00066952" w:rsidRPr="007E6E39" w:rsidRDefault="00066952" w:rsidP="00066952">
      <w:pPr>
        <w:suppressAutoHyphens/>
        <w:spacing w:after="60" w:line="100" w:lineRule="atLeast"/>
        <w:ind w:firstLine="5529"/>
        <w:rPr>
          <w:rFonts w:eastAsia="SimSun" w:cs="font352"/>
          <w:lang w:eastAsia="ar-SA"/>
        </w:rPr>
      </w:pPr>
      <w:r w:rsidRPr="007E6E39">
        <w:rPr>
          <w:rFonts w:ascii="Arial" w:eastAsia="Times New Roman" w:hAnsi="Arial" w:cs="Arial"/>
          <w:lang w:eastAsia="ar-SA"/>
        </w:rPr>
        <w:t>Przewodniczący Rady Gminy</w:t>
      </w:r>
    </w:p>
    <w:p w14:paraId="3DDEA543" w14:textId="77777777" w:rsidR="00956580" w:rsidRDefault="00956580"/>
    <w:p w14:paraId="2176C54C" w14:textId="77777777" w:rsidR="00772A47" w:rsidRDefault="00772A47"/>
    <w:sectPr w:rsidR="00772A47" w:rsidSect="007E6E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7F7C" w14:textId="77777777" w:rsidR="00EE395F" w:rsidRDefault="00EE395F">
      <w:pPr>
        <w:spacing w:after="0" w:line="240" w:lineRule="auto"/>
      </w:pPr>
      <w:r>
        <w:separator/>
      </w:r>
    </w:p>
  </w:endnote>
  <w:endnote w:type="continuationSeparator" w:id="0">
    <w:p w14:paraId="28945581" w14:textId="77777777" w:rsidR="00EE395F" w:rsidRDefault="00EE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5">
    <w:altName w:val="Times New Roman"/>
    <w:charset w:val="EE"/>
    <w:family w:val="auto"/>
    <w:pitch w:val="variable"/>
  </w:font>
  <w:font w:name="font35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1EAA" w14:textId="77777777" w:rsidR="00BD0029" w:rsidRDefault="005502B4">
    <w:pPr>
      <w:pStyle w:val="Stopka"/>
      <w:jc w:val="right"/>
    </w:pPr>
    <w:r>
      <w:fldChar w:fldCharType="begin"/>
    </w:r>
    <w:r w:rsidR="0082185E">
      <w:instrText xml:space="preserve"> PAGE   \* MERGEFORMAT </w:instrText>
    </w:r>
    <w:r>
      <w:fldChar w:fldCharType="separate"/>
    </w:r>
    <w:r w:rsidR="00CA492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B6CB" w14:textId="77777777" w:rsidR="00EE395F" w:rsidRDefault="00EE395F">
      <w:pPr>
        <w:spacing w:after="0" w:line="240" w:lineRule="auto"/>
      </w:pPr>
      <w:r>
        <w:separator/>
      </w:r>
    </w:p>
  </w:footnote>
  <w:footnote w:type="continuationSeparator" w:id="0">
    <w:p w14:paraId="2EEBAABD" w14:textId="77777777" w:rsidR="00EE395F" w:rsidRDefault="00EE3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D08385C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0000000F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4A300A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61E6088"/>
    <w:multiLevelType w:val="hybridMultilevel"/>
    <w:tmpl w:val="B81E073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1A2F6E"/>
    <w:multiLevelType w:val="multilevel"/>
    <w:tmpl w:val="BD922E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7410B4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FE57E42"/>
    <w:multiLevelType w:val="multilevel"/>
    <w:tmpl w:val="F6C80E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8790A34"/>
    <w:multiLevelType w:val="hybridMultilevel"/>
    <w:tmpl w:val="284A29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EB4F5B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BFB1A94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CFE617D"/>
    <w:multiLevelType w:val="hybridMultilevel"/>
    <w:tmpl w:val="9296FF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2282000"/>
    <w:multiLevelType w:val="multilevel"/>
    <w:tmpl w:val="B42A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2E154B3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5F55C1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70F146F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B4F3F59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D427FAA"/>
    <w:multiLevelType w:val="hybridMultilevel"/>
    <w:tmpl w:val="9296FF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3EC22AC"/>
    <w:multiLevelType w:val="hybridMultilevel"/>
    <w:tmpl w:val="0BC02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B5174"/>
    <w:multiLevelType w:val="hybridMultilevel"/>
    <w:tmpl w:val="21D099EC"/>
    <w:lvl w:ilvl="0" w:tplc="73C6E7AA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B678F3"/>
    <w:multiLevelType w:val="hybridMultilevel"/>
    <w:tmpl w:val="0CA8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F3C56FE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9236E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3B53D3C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5643F47"/>
    <w:multiLevelType w:val="hybridMultilevel"/>
    <w:tmpl w:val="386256F2"/>
    <w:lvl w:ilvl="0" w:tplc="E17CE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6531654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A206ACC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A5C6538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90547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F87302D"/>
    <w:multiLevelType w:val="multilevel"/>
    <w:tmpl w:val="BD922E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FF52430"/>
    <w:multiLevelType w:val="hybridMultilevel"/>
    <w:tmpl w:val="0BC02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62F30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39C461D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53A5488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7B61F15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8B1506A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CC2F58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5DCA4AC0"/>
    <w:multiLevelType w:val="hybridMultilevel"/>
    <w:tmpl w:val="F294D5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E187A05"/>
    <w:multiLevelType w:val="hybridMultilevel"/>
    <w:tmpl w:val="F294D5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EB04A1F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5F8A010D"/>
    <w:multiLevelType w:val="multilevel"/>
    <w:tmpl w:val="C5B07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5BE0306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F27715E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1047804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1AB02F0"/>
    <w:multiLevelType w:val="multilevel"/>
    <w:tmpl w:val="9B4C53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24E6F80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2DB03FB"/>
    <w:multiLevelType w:val="hybridMultilevel"/>
    <w:tmpl w:val="3CEE076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4244A17"/>
    <w:multiLevelType w:val="hybridMultilevel"/>
    <w:tmpl w:val="EADA703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5296849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75C02656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87C0191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A415964"/>
    <w:multiLevelType w:val="multilevel"/>
    <w:tmpl w:val="C5B07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7B7872B9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14981023">
    <w:abstractNumId w:val="0"/>
  </w:num>
  <w:num w:numId="2" w16cid:durableId="414519939">
    <w:abstractNumId w:val="2"/>
  </w:num>
  <w:num w:numId="3" w16cid:durableId="1494249720">
    <w:abstractNumId w:val="4"/>
  </w:num>
  <w:num w:numId="4" w16cid:durableId="822240923">
    <w:abstractNumId w:val="22"/>
  </w:num>
  <w:num w:numId="5" w16cid:durableId="1405949674">
    <w:abstractNumId w:val="47"/>
  </w:num>
  <w:num w:numId="6" w16cid:durableId="2126145686">
    <w:abstractNumId w:val="20"/>
  </w:num>
  <w:num w:numId="7" w16cid:durableId="1693988756">
    <w:abstractNumId w:val="14"/>
  </w:num>
  <w:num w:numId="8" w16cid:durableId="1377466216">
    <w:abstractNumId w:val="9"/>
  </w:num>
  <w:num w:numId="9" w16cid:durableId="1444151627">
    <w:abstractNumId w:val="52"/>
  </w:num>
  <w:num w:numId="10" w16cid:durableId="440148364">
    <w:abstractNumId w:val="18"/>
  </w:num>
  <w:num w:numId="11" w16cid:durableId="1822774644">
    <w:abstractNumId w:val="25"/>
  </w:num>
  <w:num w:numId="12" w16cid:durableId="602421494">
    <w:abstractNumId w:val="3"/>
  </w:num>
  <w:num w:numId="13" w16cid:durableId="1204974946">
    <w:abstractNumId w:val="48"/>
  </w:num>
  <w:num w:numId="14" w16cid:durableId="1483620863">
    <w:abstractNumId w:val="34"/>
  </w:num>
  <w:num w:numId="15" w16cid:durableId="730033333">
    <w:abstractNumId w:val="37"/>
  </w:num>
  <w:num w:numId="16" w16cid:durableId="95757579">
    <w:abstractNumId w:val="11"/>
  </w:num>
  <w:num w:numId="17" w16cid:durableId="1109936269">
    <w:abstractNumId w:val="36"/>
  </w:num>
  <w:num w:numId="18" w16cid:durableId="1027222132">
    <w:abstractNumId w:val="10"/>
  </w:num>
  <w:num w:numId="19" w16cid:durableId="1555577542">
    <w:abstractNumId w:val="45"/>
  </w:num>
  <w:num w:numId="20" w16cid:durableId="785657782">
    <w:abstractNumId w:val="33"/>
  </w:num>
  <w:num w:numId="21" w16cid:durableId="295262165">
    <w:abstractNumId w:val="44"/>
  </w:num>
  <w:num w:numId="22" w16cid:durableId="73354522">
    <w:abstractNumId w:val="5"/>
  </w:num>
  <w:num w:numId="23" w16cid:durableId="475877473">
    <w:abstractNumId w:val="1"/>
  </w:num>
  <w:num w:numId="24" w16cid:durableId="1602177412">
    <w:abstractNumId w:val="23"/>
  </w:num>
  <w:num w:numId="25" w16cid:durableId="601693908">
    <w:abstractNumId w:val="46"/>
  </w:num>
  <w:num w:numId="26" w16cid:durableId="92753160">
    <w:abstractNumId w:val="51"/>
  </w:num>
  <w:num w:numId="27" w16cid:durableId="414593663">
    <w:abstractNumId w:val="13"/>
  </w:num>
  <w:num w:numId="28" w16cid:durableId="784664808">
    <w:abstractNumId w:val="38"/>
  </w:num>
  <w:num w:numId="29" w16cid:durableId="639313152">
    <w:abstractNumId w:val="26"/>
  </w:num>
  <w:num w:numId="30" w16cid:durableId="801310717">
    <w:abstractNumId w:val="28"/>
  </w:num>
  <w:num w:numId="31" w16cid:durableId="448016620">
    <w:abstractNumId w:val="16"/>
  </w:num>
  <w:num w:numId="32" w16cid:durableId="41253709">
    <w:abstractNumId w:val="31"/>
  </w:num>
  <w:num w:numId="33" w16cid:durableId="1826777437">
    <w:abstractNumId w:val="43"/>
  </w:num>
  <w:num w:numId="34" w16cid:durableId="1275288731">
    <w:abstractNumId w:val="27"/>
  </w:num>
  <w:num w:numId="35" w16cid:durableId="2104066008">
    <w:abstractNumId w:val="42"/>
  </w:num>
  <w:num w:numId="36" w16cid:durableId="178590176">
    <w:abstractNumId w:val="49"/>
  </w:num>
  <w:num w:numId="37" w16cid:durableId="1585148398">
    <w:abstractNumId w:val="17"/>
  </w:num>
  <w:num w:numId="38" w16cid:durableId="1757168880">
    <w:abstractNumId w:val="19"/>
  </w:num>
  <w:num w:numId="39" w16cid:durableId="1797334897">
    <w:abstractNumId w:val="39"/>
  </w:num>
  <w:num w:numId="40" w16cid:durableId="689143300">
    <w:abstractNumId w:val="30"/>
  </w:num>
  <w:num w:numId="41" w16cid:durableId="426652583">
    <w:abstractNumId w:val="8"/>
  </w:num>
  <w:num w:numId="42" w16cid:durableId="1516260748">
    <w:abstractNumId w:val="32"/>
  </w:num>
  <w:num w:numId="43" w16cid:durableId="92938855">
    <w:abstractNumId w:val="7"/>
  </w:num>
  <w:num w:numId="44" w16cid:durableId="1206260934">
    <w:abstractNumId w:val="35"/>
  </w:num>
  <w:num w:numId="45" w16cid:durableId="1506476478">
    <w:abstractNumId w:val="24"/>
  </w:num>
  <w:num w:numId="46" w16cid:durableId="1158573410">
    <w:abstractNumId w:val="50"/>
  </w:num>
  <w:num w:numId="47" w16cid:durableId="1342856238">
    <w:abstractNumId w:val="40"/>
  </w:num>
  <w:num w:numId="48" w16cid:durableId="376856655">
    <w:abstractNumId w:val="29"/>
  </w:num>
  <w:num w:numId="49" w16cid:durableId="346251126">
    <w:abstractNumId w:val="21"/>
  </w:num>
  <w:num w:numId="50" w16cid:durableId="805048342">
    <w:abstractNumId w:val="12"/>
  </w:num>
  <w:num w:numId="51" w16cid:durableId="1397514379">
    <w:abstractNumId w:val="6"/>
  </w:num>
  <w:num w:numId="52" w16cid:durableId="2034304470">
    <w:abstractNumId w:val="53"/>
  </w:num>
  <w:num w:numId="53" w16cid:durableId="1648122030">
    <w:abstractNumId w:val="41"/>
  </w:num>
  <w:num w:numId="54" w16cid:durableId="811678815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2D"/>
    <w:rsid w:val="0000075B"/>
    <w:rsid w:val="000250A1"/>
    <w:rsid w:val="00025960"/>
    <w:rsid w:val="00032A0F"/>
    <w:rsid w:val="00034185"/>
    <w:rsid w:val="000351E2"/>
    <w:rsid w:val="00037AFD"/>
    <w:rsid w:val="00054AD0"/>
    <w:rsid w:val="000553B8"/>
    <w:rsid w:val="000644AD"/>
    <w:rsid w:val="00066952"/>
    <w:rsid w:val="000707C2"/>
    <w:rsid w:val="00086CEE"/>
    <w:rsid w:val="000A6271"/>
    <w:rsid w:val="000B5B49"/>
    <w:rsid w:val="000C0CE0"/>
    <w:rsid w:val="000D58C5"/>
    <w:rsid w:val="001504D4"/>
    <w:rsid w:val="0017085A"/>
    <w:rsid w:val="00187BDE"/>
    <w:rsid w:val="001919AD"/>
    <w:rsid w:val="00192C9E"/>
    <w:rsid w:val="001C021E"/>
    <w:rsid w:val="001C6A0A"/>
    <w:rsid w:val="001E0D5D"/>
    <w:rsid w:val="00207FDB"/>
    <w:rsid w:val="002B16E3"/>
    <w:rsid w:val="002D1BBD"/>
    <w:rsid w:val="002F5646"/>
    <w:rsid w:val="00303A98"/>
    <w:rsid w:val="00317667"/>
    <w:rsid w:val="00317D60"/>
    <w:rsid w:val="00326FAC"/>
    <w:rsid w:val="00333176"/>
    <w:rsid w:val="003362B5"/>
    <w:rsid w:val="0037468A"/>
    <w:rsid w:val="00386A96"/>
    <w:rsid w:val="00390802"/>
    <w:rsid w:val="003C5716"/>
    <w:rsid w:val="00402929"/>
    <w:rsid w:val="004137AA"/>
    <w:rsid w:val="00415A60"/>
    <w:rsid w:val="00442FED"/>
    <w:rsid w:val="00444476"/>
    <w:rsid w:val="004A04CC"/>
    <w:rsid w:val="004B0FD9"/>
    <w:rsid w:val="004C3F8E"/>
    <w:rsid w:val="004E14A4"/>
    <w:rsid w:val="004F38C3"/>
    <w:rsid w:val="0051062A"/>
    <w:rsid w:val="00530DBE"/>
    <w:rsid w:val="00542222"/>
    <w:rsid w:val="005502B4"/>
    <w:rsid w:val="00572DDA"/>
    <w:rsid w:val="00583438"/>
    <w:rsid w:val="00596B60"/>
    <w:rsid w:val="005A78A6"/>
    <w:rsid w:val="005C18ED"/>
    <w:rsid w:val="005C4A97"/>
    <w:rsid w:val="00630BE8"/>
    <w:rsid w:val="00647E6B"/>
    <w:rsid w:val="00651C55"/>
    <w:rsid w:val="00661CF4"/>
    <w:rsid w:val="00664841"/>
    <w:rsid w:val="00675329"/>
    <w:rsid w:val="006A6BE0"/>
    <w:rsid w:val="006A6F74"/>
    <w:rsid w:val="006D297A"/>
    <w:rsid w:val="006E52F5"/>
    <w:rsid w:val="0071290D"/>
    <w:rsid w:val="00725231"/>
    <w:rsid w:val="0072586B"/>
    <w:rsid w:val="00730BF2"/>
    <w:rsid w:val="00740D18"/>
    <w:rsid w:val="00745591"/>
    <w:rsid w:val="00763AA1"/>
    <w:rsid w:val="00772A47"/>
    <w:rsid w:val="00772EC7"/>
    <w:rsid w:val="00792F76"/>
    <w:rsid w:val="007933FB"/>
    <w:rsid w:val="00793BF9"/>
    <w:rsid w:val="007B54CF"/>
    <w:rsid w:val="008131FE"/>
    <w:rsid w:val="008209EB"/>
    <w:rsid w:val="0082185E"/>
    <w:rsid w:val="0083226E"/>
    <w:rsid w:val="00842A3F"/>
    <w:rsid w:val="008724AA"/>
    <w:rsid w:val="008762EB"/>
    <w:rsid w:val="008B4BE7"/>
    <w:rsid w:val="008B6914"/>
    <w:rsid w:val="008C218F"/>
    <w:rsid w:val="008C7329"/>
    <w:rsid w:val="00920573"/>
    <w:rsid w:val="00920CD0"/>
    <w:rsid w:val="009330EA"/>
    <w:rsid w:val="00956580"/>
    <w:rsid w:val="0097634C"/>
    <w:rsid w:val="00976CC2"/>
    <w:rsid w:val="00985C8F"/>
    <w:rsid w:val="009972A5"/>
    <w:rsid w:val="009E51EE"/>
    <w:rsid w:val="00A03AB8"/>
    <w:rsid w:val="00A15FD7"/>
    <w:rsid w:val="00A44426"/>
    <w:rsid w:val="00A56E22"/>
    <w:rsid w:val="00A776DC"/>
    <w:rsid w:val="00A81818"/>
    <w:rsid w:val="00A94EF1"/>
    <w:rsid w:val="00AA2EB1"/>
    <w:rsid w:val="00AC1FA7"/>
    <w:rsid w:val="00AD0E60"/>
    <w:rsid w:val="00AD2556"/>
    <w:rsid w:val="00B03C7B"/>
    <w:rsid w:val="00B14464"/>
    <w:rsid w:val="00B17FE4"/>
    <w:rsid w:val="00B46DAA"/>
    <w:rsid w:val="00B6186D"/>
    <w:rsid w:val="00B716AA"/>
    <w:rsid w:val="00B96547"/>
    <w:rsid w:val="00BC2DC9"/>
    <w:rsid w:val="00BD3E59"/>
    <w:rsid w:val="00BF43B4"/>
    <w:rsid w:val="00C002F9"/>
    <w:rsid w:val="00C063D4"/>
    <w:rsid w:val="00C11D12"/>
    <w:rsid w:val="00C82DCD"/>
    <w:rsid w:val="00CA4929"/>
    <w:rsid w:val="00CB4F5A"/>
    <w:rsid w:val="00D150FE"/>
    <w:rsid w:val="00D26FF2"/>
    <w:rsid w:val="00D568E2"/>
    <w:rsid w:val="00D612DC"/>
    <w:rsid w:val="00DA1019"/>
    <w:rsid w:val="00DA360A"/>
    <w:rsid w:val="00DC765C"/>
    <w:rsid w:val="00DE67FA"/>
    <w:rsid w:val="00E361DD"/>
    <w:rsid w:val="00E74453"/>
    <w:rsid w:val="00E76510"/>
    <w:rsid w:val="00E90CBB"/>
    <w:rsid w:val="00EA60B6"/>
    <w:rsid w:val="00EB4BDE"/>
    <w:rsid w:val="00EE395F"/>
    <w:rsid w:val="00EE5C99"/>
    <w:rsid w:val="00F3072D"/>
    <w:rsid w:val="00F45E13"/>
    <w:rsid w:val="00F533AA"/>
    <w:rsid w:val="00F823EC"/>
    <w:rsid w:val="00F830F5"/>
    <w:rsid w:val="00FA3328"/>
    <w:rsid w:val="00FA54CC"/>
    <w:rsid w:val="00FB7E9B"/>
    <w:rsid w:val="00FC5778"/>
    <w:rsid w:val="00FF6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3A47"/>
  <w15:docId w15:val="{186BAC9F-9D0C-4F70-ADCE-035A7454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7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72D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072D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3072D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1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6A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6A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6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B18F-899B-4B46-8CA5-A900D6F9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2024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bdk01</dc:creator>
  <cp:lastModifiedBy>Michał Sobieraj</cp:lastModifiedBy>
  <cp:revision>2</cp:revision>
  <cp:lastPrinted>2020-12-22T12:04:00Z</cp:lastPrinted>
  <dcterms:created xsi:type="dcterms:W3CDTF">2022-09-19T14:14:00Z</dcterms:created>
  <dcterms:modified xsi:type="dcterms:W3CDTF">2022-09-19T14:14:00Z</dcterms:modified>
</cp:coreProperties>
</file>